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FBE6" w14:textId="77777777" w:rsidR="0089350B" w:rsidRDefault="00CD12F1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"http://www.tpv.lv/" </w:instrText>
      </w:r>
      <w:r>
        <w:fldChar w:fldCharType="separate"/>
      </w:r>
    </w:p>
    <w:p w14:paraId="12C36C51" w14:textId="77777777" w:rsidR="0089350B" w:rsidRDefault="00CD12F1">
      <w:pPr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end"/>
      </w:r>
    </w:p>
    <w:p w14:paraId="6E1F1705" w14:textId="77777777" w:rsidR="0089350B" w:rsidRDefault="0089350B">
      <w:pPr>
        <w:spacing w:before="100" w:after="60"/>
        <w:jc w:val="center"/>
      </w:pPr>
    </w:p>
    <w:p w14:paraId="39C3127A" w14:textId="77777777" w:rsidR="0089350B" w:rsidRDefault="0089350B">
      <w:pPr>
        <w:spacing w:before="100" w:after="60"/>
        <w:jc w:val="center"/>
      </w:pPr>
    </w:p>
    <w:p w14:paraId="0BA8AF4F" w14:textId="77777777" w:rsidR="0089350B" w:rsidRDefault="00CD12F1">
      <w:pPr>
        <w:jc w:val="center"/>
      </w:pPr>
      <w:r>
        <w:t xml:space="preserve"> </w:t>
      </w:r>
    </w:p>
    <w:p w14:paraId="615A2D22" w14:textId="77777777" w:rsidR="0089350B" w:rsidRDefault="00CD12F1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t xml:space="preserve"> </w:t>
      </w:r>
    </w:p>
    <w:p w14:paraId="5B825D79" w14:textId="77777777" w:rsidR="0089350B" w:rsidRDefault="00CD12F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TORŅAKALNA PRIVĀTĀS VIDUSSKOLAS</w:t>
      </w:r>
    </w:p>
    <w:p w14:paraId="3348C8EB" w14:textId="77777777" w:rsidR="0089350B" w:rsidRDefault="0089350B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A50B0AC" w14:textId="77777777" w:rsidR="0089350B" w:rsidRDefault="00CD12F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PAŠNOVĒRTĒJUMA ZIŅOJUMS</w:t>
      </w:r>
    </w:p>
    <w:p w14:paraId="54966D08" w14:textId="77777777" w:rsidR="0089350B" w:rsidRDefault="00CD12F1">
      <w:pPr>
        <w:rPr>
          <w:b/>
        </w:rPr>
      </w:pPr>
      <w:r>
        <w:rPr>
          <w:b/>
        </w:rPr>
        <w:t xml:space="preserve"> </w:t>
      </w:r>
    </w:p>
    <w:p w14:paraId="29E1AEBD" w14:textId="77777777" w:rsidR="0089350B" w:rsidRDefault="00CD12F1">
      <w:pPr>
        <w:rPr>
          <w:b/>
        </w:rPr>
      </w:pPr>
      <w:r>
        <w:rPr>
          <w:b/>
        </w:rPr>
        <w:t xml:space="preserve"> </w:t>
      </w:r>
    </w:p>
    <w:p w14:paraId="51F9528A" w14:textId="77777777" w:rsidR="0089350B" w:rsidRDefault="00CD12F1">
      <w:r>
        <w:t xml:space="preserve"> </w:t>
      </w:r>
    </w:p>
    <w:p w14:paraId="64E055B7" w14:textId="77777777" w:rsidR="0089350B" w:rsidRDefault="00CD12F1">
      <w:pPr>
        <w:jc w:val="center"/>
      </w:pPr>
      <w:r>
        <w:t xml:space="preserve"> </w:t>
      </w:r>
    </w:p>
    <w:p w14:paraId="0D4548AA" w14:textId="77777777" w:rsidR="0089350B" w:rsidRDefault="00CD12F1">
      <w:pPr>
        <w:jc w:val="center"/>
      </w:pPr>
      <w:r>
        <w:t xml:space="preserve"> </w:t>
      </w:r>
    </w:p>
    <w:p w14:paraId="36016CE9" w14:textId="77777777" w:rsidR="0089350B" w:rsidRDefault="00CD12F1">
      <w:pPr>
        <w:jc w:val="center"/>
      </w:pPr>
      <w:r>
        <w:t xml:space="preserve"> </w:t>
      </w:r>
    </w:p>
    <w:p w14:paraId="6FBC0799" w14:textId="77777777" w:rsidR="0089350B" w:rsidRDefault="00CD12F1">
      <w:pPr>
        <w:jc w:val="center"/>
      </w:pPr>
      <w:r>
        <w:t xml:space="preserve"> </w:t>
      </w:r>
    </w:p>
    <w:p w14:paraId="1B7C7A6F" w14:textId="77777777" w:rsidR="0089350B" w:rsidRDefault="00CD12F1">
      <w:pPr>
        <w:jc w:val="center"/>
      </w:pPr>
      <w:r>
        <w:t xml:space="preserve"> </w:t>
      </w:r>
    </w:p>
    <w:p w14:paraId="1171C5ED" w14:textId="77777777" w:rsidR="0089350B" w:rsidRDefault="00CD12F1">
      <w:pPr>
        <w:jc w:val="center"/>
      </w:pPr>
      <w:r>
        <w:t xml:space="preserve"> </w:t>
      </w:r>
    </w:p>
    <w:p w14:paraId="54C2C128" w14:textId="77777777" w:rsidR="0089350B" w:rsidRDefault="00CD12F1">
      <w:pPr>
        <w:jc w:val="center"/>
      </w:pPr>
      <w:r>
        <w:t xml:space="preserve"> </w:t>
      </w:r>
    </w:p>
    <w:p w14:paraId="4E78EDE0" w14:textId="77777777" w:rsidR="0089350B" w:rsidRDefault="0089350B">
      <w:pPr>
        <w:ind w:left="720"/>
        <w:rPr>
          <w:u w:val="single"/>
        </w:rPr>
      </w:pPr>
    </w:p>
    <w:p w14:paraId="104A9C1F" w14:textId="77777777" w:rsidR="0089350B" w:rsidRDefault="00CD12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</w:p>
    <w:p w14:paraId="1953FA66" w14:textId="77777777" w:rsidR="0089350B" w:rsidRDefault="008935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B9EA2E" w14:textId="77777777" w:rsidR="0089350B" w:rsidRDefault="008935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bal1vdq46ou" w:colFirst="0" w:colLast="0"/>
      <w:bookmarkEnd w:id="0"/>
    </w:p>
    <w:p w14:paraId="0859B95C" w14:textId="77777777" w:rsidR="0089350B" w:rsidRDefault="008935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n5ztkv30go1" w:colFirst="0" w:colLast="0"/>
      <w:bookmarkEnd w:id="1"/>
    </w:p>
    <w:p w14:paraId="7528BF4F" w14:textId="77777777" w:rsidR="0089350B" w:rsidRDefault="008935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bcxip74qumra" w:colFirst="0" w:colLast="0"/>
      <w:bookmarkEnd w:id="2"/>
    </w:p>
    <w:p w14:paraId="37401F14" w14:textId="77777777" w:rsidR="0089350B" w:rsidRDefault="0089350B" w:rsidP="000F118D">
      <w:pPr>
        <w:rPr>
          <w:rFonts w:ascii="Times New Roman" w:eastAsia="Times New Roman" w:hAnsi="Times New Roman" w:cs="Times New Roman"/>
          <w:sz w:val="30"/>
          <w:szCs w:val="30"/>
        </w:rPr>
      </w:pPr>
      <w:bookmarkStart w:id="3" w:name="_heading=h.ekulwp6s8h8z" w:colFirst="0" w:colLast="0"/>
      <w:bookmarkStart w:id="4" w:name="_heading=h.31vrqv1ir6fg" w:colFirst="0" w:colLast="0"/>
      <w:bookmarkEnd w:id="3"/>
      <w:bookmarkEnd w:id="4"/>
    </w:p>
    <w:p w14:paraId="31F512F7" w14:textId="77777777" w:rsidR="0089350B" w:rsidRDefault="00CD12F1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bookmarkStart w:id="5" w:name="_heading=h.xegte41aw8dc" w:colFirst="0" w:colLast="0"/>
      <w:bookmarkEnd w:id="5"/>
      <w:r>
        <w:rPr>
          <w:rFonts w:ascii="Times New Roman" w:eastAsia="Times New Roman" w:hAnsi="Times New Roman" w:cs="Times New Roman"/>
          <w:b/>
          <w:sz w:val="38"/>
          <w:szCs w:val="38"/>
        </w:rPr>
        <w:t>Rīga</w:t>
      </w:r>
    </w:p>
    <w:p w14:paraId="21E55943" w14:textId="77777777" w:rsidR="0089350B" w:rsidRDefault="00CD12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bae0aazao70w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br w:type="page"/>
      </w:r>
    </w:p>
    <w:p w14:paraId="769E1669" w14:textId="77777777" w:rsidR="0089350B" w:rsidRDefault="00CD12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Saturs</w:t>
      </w:r>
      <w:proofErr w:type="spellEnd"/>
    </w:p>
    <w:p w14:paraId="29CEA764" w14:textId="77777777" w:rsidR="0089350B" w:rsidRDefault="0089350B"/>
    <w:sdt>
      <w:sdtPr>
        <w:id w:val="-920946252"/>
        <w:docPartObj>
          <w:docPartGallery w:val="Table of Contents"/>
          <w:docPartUnique/>
        </w:docPartObj>
      </w:sdtPr>
      <w:sdtContent>
        <w:p w14:paraId="77F87ADF" w14:textId="5734CF6B" w:rsidR="0012182F" w:rsidRDefault="00CD12F1">
          <w:pPr>
            <w:pStyle w:val="TOC1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61339454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 Izglītības iestādes vispārīgs raksturojums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_Toc61339454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128EAB29" w14:textId="3B51BBBA" w:rsidR="0012182F" w:rsidRDefault="00F13F6F">
          <w:pPr>
            <w:pStyle w:val="TOC1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55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 Izglītības iestādes darbības pamatmērķi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_Toc61339455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6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0648F7F9" w14:textId="75745073" w:rsidR="0012182F" w:rsidRDefault="00F13F6F">
          <w:pPr>
            <w:pStyle w:val="TOC1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56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3. Iepriekšējā vērtēšanas perioda ieteikumu izpilde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_Toc61339456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7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385DC826" w14:textId="354D9C3B" w:rsidR="0012182F" w:rsidRDefault="00F13F6F">
          <w:pPr>
            <w:pStyle w:val="TOC1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57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 Izglītības iestādes sniegums un tā novērtējums ar kvalitātes vērtējuma līmeni atbilstošajos kritērijos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_Toc61339457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11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00D43898" w14:textId="323510CE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58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4.1. Mācību saturs – iestādes īstenotās izglītības programmas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_Toc61339458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11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688BCA13" w14:textId="7CFDC71B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59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4.2.Mācīšana un mācīšanās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_Toc61339459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15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55D43735" w14:textId="70891BF4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0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4.2.1.Mācīšanas kvalitāte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_Toc61339460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15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4956DEAB" w14:textId="10D616A3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1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4.2.2. Mācīšanās kvalitāte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_Toc61339461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18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24A92DF9" w14:textId="2A156559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2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4.2.3. Vērtēšana kā mācību procesa sastāvdaļa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_Toc61339462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20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095579DC" w14:textId="02F84FE4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3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4.3. Izglītojamo sasniegumi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_Toc61339463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21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2F309C94" w14:textId="06DDE037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4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4.3.1. Izglītojamo sasniegumi ikdienas darbā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_Toc61339464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21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76F3A152" w14:textId="5F5C7378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5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4.3.2. Izglītojamo sasniegumi valsts pārbaudes darbos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_Toc61339465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27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7B80B288" w14:textId="766EA3DA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6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 Atbalsts izglītojamiem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_Toc61339466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28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134E1367" w14:textId="094D4030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7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4.4.1. Psiholoģiskais atbalsts un sociālpedagoģiskais atbalsts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_Toc61339467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28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354B23F8" w14:textId="78FE2FA3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8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4.4.2. Izglītojamo drošības garantēšana (drošība un darba aizsardzība)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_Toc61339468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30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1EAFBADC" w14:textId="3D912CFC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69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4.4.3. Atbalsts personības veidošanā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_Toc61339469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31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56A054A0" w14:textId="54F442C9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0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4.4.4. Atbalsts karjeras izglītībā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_Toc61339470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33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5FDB5BA2" w14:textId="250126B8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1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4.4.5. Atbalsts mācību darba diferenciācijai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_Toc61339471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34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7D574A10" w14:textId="382C9042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2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4.4.6. Atbalsts izglītojamiem ar speciālām vajadzībām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_Toc61339472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34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18C13D74" w14:textId="42850B36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3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4.4.7. Sadarbība ar izglītojamā ģimeni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_Toc61339473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35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485F4582" w14:textId="36CF61C5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4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4.5. Izglītības iestādes vide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_Toc61339474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36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09FA792D" w14:textId="4613B311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5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4.5.1. Mikroklimats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_Toc61339475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36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69076ADE" w14:textId="547C7A3D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6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4.5.2. Fiziskā vide un vides pieejamība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_Toc61339476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38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5C9BB757" w14:textId="799CC9DF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7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4.6. Izglītības iestādes resursi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_Toc61339477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39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5CD565A3" w14:textId="139A70FD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8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4.6.1. Iekārtas un materiāltehniskie resursi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_Toc61339478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39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01A900AD" w14:textId="784E85AD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79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4.6.2. Personālresursi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_Toc61339479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40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4B8B93E3" w14:textId="693DDEC6" w:rsidR="0012182F" w:rsidRDefault="00F13F6F">
          <w:pPr>
            <w:pStyle w:val="TOC2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80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4.7. Izglītības iestādes darba organizācija, vadība un kvalitātes nodrošināšana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_Toc61339480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43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44B5374B" w14:textId="3D26CFF5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81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4.7.1. Izglītības iestādes darba pašvērtēšana un attīstības plānošana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_Toc61339481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43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771716A7" w14:textId="73F3BA77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82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4.7.2. Izglītības iestādes vadības darbs un personāla pārvaldība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_Toc61339482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44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4BCCFFC6" w14:textId="468482C4" w:rsidR="0012182F" w:rsidRDefault="00F13F6F">
          <w:pPr>
            <w:pStyle w:val="TOC3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83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4.7.3. Izglītības iestādes sadarbība ar citām institūcijām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_Toc61339483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47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127D398E" w14:textId="6CD3EAB1" w:rsidR="0012182F" w:rsidRDefault="00F13F6F">
          <w:pPr>
            <w:pStyle w:val="TOC1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84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5. Citi sasniegumi (izglītības iestādei svarīgais, specifiskais)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_Toc61339484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48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6915C244" w14:textId="5264EFF5" w:rsidR="0012182F" w:rsidRDefault="00F13F6F">
          <w:pPr>
            <w:pStyle w:val="TOC1"/>
            <w:tabs>
              <w:tab w:val="right" w:pos="9940"/>
            </w:tabs>
            <w:rPr>
              <w:rFonts w:asciiTheme="minorHAnsi" w:eastAsiaTheme="minorEastAsia" w:hAnsiTheme="minorHAnsi" w:cstheme="minorBidi"/>
              <w:noProof/>
              <w:lang w:val="lv-LV" w:eastAsia="lv-LV"/>
            </w:rPr>
          </w:pPr>
          <w:hyperlink w:anchor="_Toc61339485" w:history="1">
            <w:r w:rsidR="0012182F" w:rsidRPr="00052A45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6. Turpmākā attīstība (balstīta uz pašnovērtējumā iegūtajiem secinājumiem).</w:t>
            </w:r>
            <w:r w:rsidR="0012182F">
              <w:rPr>
                <w:noProof/>
                <w:webHidden/>
              </w:rPr>
              <w:tab/>
            </w:r>
            <w:r w:rsidR="0012182F">
              <w:rPr>
                <w:noProof/>
                <w:webHidden/>
              </w:rPr>
              <w:fldChar w:fldCharType="begin"/>
            </w:r>
            <w:r w:rsidR="0012182F">
              <w:rPr>
                <w:noProof/>
                <w:webHidden/>
              </w:rPr>
              <w:instrText xml:space="preserve"> PAGEREF _Toc61339485 \h </w:instrText>
            </w:r>
            <w:r w:rsidR="0012182F">
              <w:rPr>
                <w:noProof/>
                <w:webHidden/>
              </w:rPr>
            </w:r>
            <w:r w:rsidR="0012182F">
              <w:rPr>
                <w:noProof/>
                <w:webHidden/>
              </w:rPr>
              <w:fldChar w:fldCharType="separate"/>
            </w:r>
            <w:r w:rsidR="00F37BC2">
              <w:rPr>
                <w:noProof/>
                <w:webHidden/>
              </w:rPr>
              <w:t>48</w:t>
            </w:r>
            <w:r w:rsidR="0012182F">
              <w:rPr>
                <w:noProof/>
                <w:webHidden/>
              </w:rPr>
              <w:fldChar w:fldCharType="end"/>
            </w:r>
          </w:hyperlink>
        </w:p>
        <w:p w14:paraId="02CAA810" w14:textId="77777777" w:rsidR="0089350B" w:rsidRDefault="00CD12F1">
          <w:pPr>
            <w:tabs>
              <w:tab w:val="right" w:pos="9949"/>
            </w:tabs>
            <w:spacing w:before="200" w:after="80" w:line="24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339E1CDE" w14:textId="77777777" w:rsidR="0089350B" w:rsidRDefault="00CD12F1">
      <w:pPr>
        <w:pStyle w:val="Heading1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r>
        <w:br w:type="page"/>
      </w:r>
      <w:bookmarkStart w:id="7" w:name="_Toc61339454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vispārīgs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raksturojums</w:t>
      </w:r>
      <w:bookmarkEnd w:id="7"/>
      <w:proofErr w:type="spellEnd"/>
    </w:p>
    <w:p w14:paraId="53C64D30" w14:textId="77777777" w:rsidR="0089350B" w:rsidRDefault="00CD12F1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Torņakalna Privātā vidusskola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Torņkalna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Privātā vidusskola”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nr. 40103994553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8C016D" w14:textId="77777777" w:rsidR="0089350B" w:rsidRDefault="00CD12F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(21011111),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V- 8956 </w:t>
      </w:r>
    </w:p>
    <w:p w14:paraId="0B1FAE62" w14:textId="77777777" w:rsidR="0089350B" w:rsidRDefault="00CD12F1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(31011011) Nr. V-8957</w:t>
      </w:r>
    </w:p>
    <w:p w14:paraId="59719BC6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vēsturiskā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Āgenskalna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vēsturiskajā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apbūves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tagadējā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Torņakalna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Klīvju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rezidence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neatkarības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pulcējās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elite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inteliģence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71E14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vēsturiski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PSRS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DC65A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renovēta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saglabājot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arhitektoniskās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pērles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734205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</w:t>
      </w:r>
      <w:r w:rsidR="006D7EB8">
        <w:rPr>
          <w:rFonts w:ascii="Times New Roman" w:eastAsia="Times New Roman" w:hAnsi="Times New Roman" w:cs="Times New Roman"/>
          <w:sz w:val="24"/>
          <w:szCs w:val="24"/>
        </w:rPr>
        <w:t>ītības</w:t>
      </w:r>
      <w:proofErr w:type="spellEnd"/>
      <w:r w:rsidR="006D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B8">
        <w:rPr>
          <w:rFonts w:ascii="Times New Roman" w:eastAsia="Times New Roman" w:hAnsi="Times New Roman" w:cs="Times New Roman"/>
          <w:sz w:val="24"/>
          <w:szCs w:val="24"/>
        </w:rPr>
        <w:t>likums</w:t>
      </w:r>
      <w:proofErr w:type="spellEnd"/>
      <w:r w:rsidR="006D7E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7EB8">
        <w:rPr>
          <w:rFonts w:ascii="Times New Roman" w:eastAsia="Times New Roman" w:hAnsi="Times New Roman" w:cs="Times New Roman"/>
          <w:sz w:val="24"/>
          <w:szCs w:val="24"/>
        </w:rPr>
        <w:t>Ministru</w:t>
      </w:r>
      <w:proofErr w:type="spellEnd"/>
      <w:r w:rsidR="006D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7EB8">
        <w:rPr>
          <w:rFonts w:ascii="Times New Roman" w:eastAsia="Times New Roman" w:hAnsi="Times New Roman" w:cs="Times New Roman"/>
          <w:sz w:val="24"/>
          <w:szCs w:val="24"/>
        </w:rPr>
        <w:t>Kabineta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aizsardzības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normatīvie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nolikums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apstiprinājis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CA7D2E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domes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līdzfinansējums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mērķdotācijas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līdzfinansējums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grāmatām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līdzmaksājums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312F0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Pašnovērtējuma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ziņojums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2019. un 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būtiskāko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E690F5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8E241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pakļautas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Torņkalna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Privātās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vienpersoniski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pārstāv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I.Elizabete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Vectirāne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5410A6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kvalificēti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maģistra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bakalaura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F7DB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22 -25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(21%), 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25 –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(14%),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31 –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(21%),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41 – 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(21%),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(21%).</w:t>
      </w:r>
    </w:p>
    <w:p w14:paraId="2A56549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īstenotas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2101 11 11);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(31011011)</w:t>
      </w:r>
    </w:p>
    <w:p w14:paraId="4CF7AB13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Kopējais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46AD4AA" w14:textId="77777777" w:rsidR="0089350B" w:rsidRDefault="00CD12F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Sākumsskolā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(1. - 4.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- 29;</w:t>
      </w:r>
    </w:p>
    <w:p w14:paraId="216D52A7" w14:textId="77777777" w:rsidR="0089350B" w:rsidRDefault="00CD12F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Pamatskolā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(5. - 9.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- 36.</w:t>
      </w:r>
    </w:p>
    <w:p w14:paraId="7A08A2C9" w14:textId="77777777" w:rsidR="0089350B" w:rsidRDefault="00CD12F1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(10. - 12.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- 10.</w:t>
      </w:r>
    </w:p>
    <w:p w14:paraId="3859FC3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pārsvarā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deklarētie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(51),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dzīvesvieta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Ādažu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Ķekavas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Ikšķile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Babītes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Stopiņu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Carnikavas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(1),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(1). </w:t>
      </w:r>
    </w:p>
    <w:p w14:paraId="6F2DCC4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apakšprogrammas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Džudo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B02BB2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2D193DD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sastādot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D226BEF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efektīvu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disleksiju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disgrāfiju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traucējumiem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UDS un UDHS,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hiperjūtību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depresiju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jauktām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neiroloģiskām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saslimšanām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93AA2F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estētiskas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aprīkotas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F49861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(5 - 11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3D8689C5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bilingvāla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latviešu-angļu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latviešu-krievu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atsevišķos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D601DCF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pagarinātā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B6486D6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A95844C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plašs</w:t>
      </w:r>
      <w:proofErr w:type="spellEnd"/>
      <w:r w:rsidR="00681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iekārtots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nodarbībām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pavadīšanai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mākslini</w:t>
      </w:r>
      <w:r w:rsidR="006D7EB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izpausmēm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015F87" w14:textId="77777777" w:rsidR="0089350B" w:rsidRDefault="00CD12F1">
      <w:pPr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pētniecisko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0BAAB11" w14:textId="77777777" w:rsidR="0089350B" w:rsidRDefault="00CD12F1">
      <w:pPr>
        <w:pStyle w:val="Heading1"/>
        <w:spacing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8" w:name="_heading=h.1fob9te" w:colFirst="0" w:colLast="0"/>
      <w:bookmarkEnd w:id="8"/>
      <w:r>
        <w:br w:type="page"/>
      </w:r>
    </w:p>
    <w:p w14:paraId="044169AC" w14:textId="77777777" w:rsidR="0089350B" w:rsidRDefault="00CD12F1">
      <w:pPr>
        <w:pStyle w:val="Heading1"/>
        <w:spacing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9" w:name="_Toc61339455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darbības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pamatmērķi</w:t>
      </w:r>
      <w:bookmarkEnd w:id="9"/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</w:p>
    <w:p w14:paraId="5C7F8B5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TPV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vienlīdzīgas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0F6E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TPV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pamatmērķis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spējīgam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piemērotāko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DD9AA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TPV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uzdevumi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37149" w14:textId="77777777" w:rsidR="0089350B" w:rsidRDefault="00CD12F1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draudzīgu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E9DA4DC" w14:textId="77777777" w:rsidR="0089350B" w:rsidRDefault="00CD12F1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izpētīt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45051">
        <w:rPr>
          <w:rFonts w:ascii="Times New Roman" w:eastAsia="Times New Roman" w:hAnsi="Times New Roman" w:cs="Times New Roman"/>
          <w:sz w:val="24"/>
          <w:szCs w:val="24"/>
        </w:rPr>
        <w:t>lānu</w:t>
      </w:r>
      <w:proofErr w:type="spellEnd"/>
      <w:r w:rsidR="001450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5051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="00145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051"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 w:rsidR="001450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45051">
        <w:rPr>
          <w:rFonts w:ascii="Times New Roman" w:eastAsia="Times New Roman" w:hAnsi="Times New Roman" w:cs="Times New Roman"/>
          <w:sz w:val="24"/>
          <w:szCs w:val="24"/>
        </w:rPr>
        <w:t>piemērot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filozofijai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145051">
        <w:rPr>
          <w:rFonts w:ascii="Times New Roman" w:eastAsia="Times New Roman" w:hAnsi="Times New Roman" w:cs="Times New Roman"/>
          <w:sz w:val="24"/>
          <w:szCs w:val="24"/>
        </w:rPr>
        <w:t>ispārattīstītu</w:t>
      </w:r>
      <w:proofErr w:type="spellEnd"/>
      <w:r w:rsidR="00145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051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="00145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5051">
        <w:rPr>
          <w:rFonts w:ascii="Times New Roman" w:eastAsia="Times New Roman" w:hAnsi="Times New Roman" w:cs="Times New Roman"/>
          <w:sz w:val="24"/>
          <w:szCs w:val="24"/>
        </w:rPr>
        <w:t>kolektīvā</w:t>
      </w:r>
      <w:proofErr w:type="spellEnd"/>
      <w:r w:rsidR="00145051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0CA4D43" w14:textId="77777777" w:rsidR="0089350B" w:rsidRDefault="00CD12F1">
      <w:pPr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sastāvu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empātiski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02C5CE" w14:textId="77777777" w:rsidR="0089350B" w:rsidRDefault="00CD12F1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TPV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vīzija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augstākminētos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pamatprincipus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pārliecinātu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drosmīgu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6B27BB" w14:textId="77777777" w:rsidR="0089350B" w:rsidRDefault="00CD12F1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“Tu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jebkas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vēlies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01E1A" w14:textId="77777777" w:rsidR="0089350B" w:rsidRDefault="00CD12F1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FBE3C" w14:textId="77777777" w:rsidR="0089350B" w:rsidRDefault="00CD12F1">
      <w:pPr>
        <w:tabs>
          <w:tab w:val="left" w:pos="76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Pamatskolā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E61E821" w14:textId="77777777" w:rsidR="0089350B" w:rsidRDefault="00CD12F1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kvalitatīvu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</w:t>
      </w:r>
      <w:r w:rsidR="006E4EF7">
        <w:rPr>
          <w:rFonts w:ascii="Times New Roman" w:eastAsia="Times New Roman" w:hAnsi="Times New Roman" w:cs="Times New Roman"/>
          <w:sz w:val="24"/>
          <w:szCs w:val="24"/>
        </w:rPr>
        <w:t>dzības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patstāvības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2F5C8" w14:textId="77777777" w:rsidR="0089350B" w:rsidRDefault="00CD12F1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</w:t>
      </w:r>
      <w:r w:rsidR="006E4EF7">
        <w:rPr>
          <w:rFonts w:ascii="Times New Roman" w:eastAsia="Times New Roman" w:hAnsi="Times New Roman" w:cs="Times New Roman"/>
          <w:sz w:val="24"/>
          <w:szCs w:val="24"/>
        </w:rPr>
        <w:t>ņu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6BD18C" w14:textId="77777777" w:rsidR="0089350B" w:rsidRDefault="00CD12F1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pielietotas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caurviju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52C42C" w14:textId="77777777" w:rsidR="0089350B" w:rsidRDefault="00CD12F1">
      <w:pPr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Saskarsmes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savstarpējo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3C9D6F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Vidusskolā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C706FCF" w14:textId="77777777" w:rsidR="0089350B" w:rsidRDefault="00CD12F1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pielietotas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caurviju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7E32C9" w14:textId="77777777" w:rsidR="0089350B" w:rsidRDefault="00CD12F1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C9778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jaunietis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</w:t>
      </w:r>
      <w:r w:rsidR="00C97786">
        <w:rPr>
          <w:rFonts w:ascii="Times New Roman" w:eastAsia="Times New Roman" w:hAnsi="Times New Roman" w:cs="Times New Roman"/>
          <w:sz w:val="24"/>
          <w:szCs w:val="24"/>
        </w:rPr>
        <w:t>tavs</w:t>
      </w:r>
      <w:proofErr w:type="spellEnd"/>
      <w:r w:rsidR="00C97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piedāvāt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sevi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tirgum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6F3A03" w14:textId="77777777" w:rsidR="0089350B" w:rsidRDefault="00CD12F1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starptautiskās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ieinteresēt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jauniešus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patstāvībai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uzņēmējdarbībā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115BA2" w14:textId="77777777" w:rsidR="0089350B" w:rsidRDefault="00CD12F1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6F527D2" w14:textId="77777777" w:rsidR="0089350B" w:rsidRDefault="0089350B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5988E" w14:textId="77777777" w:rsidR="0089350B" w:rsidRDefault="00CD12F1">
      <w:pPr>
        <w:pStyle w:val="Heading1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10" w:name="_Toc61339456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Iepriekšējā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vērtēšanas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perioda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ieteikumu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izpilde</w:t>
      </w:r>
      <w:bookmarkEnd w:id="10"/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</w:p>
    <w:p w14:paraId="0FBA3D68" w14:textId="77777777" w:rsidR="0089350B" w:rsidRDefault="00CD12F1">
      <w:pPr>
        <w:spacing w:after="200"/>
        <w:rPr>
          <w:rFonts w:ascii="Times New Roman" w:eastAsia="Times New Roman" w:hAnsi="Times New Roman" w:cs="Times New Roman"/>
          <w:color w:val="41414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Iepriekš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akreditēta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4350"/>
      </w:tblGrid>
      <w:tr w:rsidR="0089350B" w14:paraId="3A07F6F8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6CA2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Ieteikumi</w:t>
            </w:r>
            <w:proofErr w:type="spellEnd"/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895A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Izpilde</w:t>
            </w:r>
            <w:proofErr w:type="spellEnd"/>
          </w:p>
        </w:tc>
      </w:tr>
      <w:tr w:rsidR="0089350B" w14:paraId="2402B68B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678D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Ņemot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personālu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logopēdu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slodzē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8142" w14:textId="77777777" w:rsidR="0089350B" w:rsidRDefault="00CD12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pieredze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neattaisno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rekomendējam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apmeklēt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attiecīgos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3DBC74B5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A5C0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Noslēgt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līgumu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dabaszinātņu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pilnvērtīgi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inventāru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7385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zinātņu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inventārs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aprīkots</w:t>
            </w:r>
            <w:proofErr w:type="spellEnd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ņemot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2E287C06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10DC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saraksta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779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obligāto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dokumentāciju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8358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lietvedība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MK Nr. 779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1681CF3B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AD5D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A669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norādīti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67F4C75B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D00C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Turpināt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kvalitatīviem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apguvi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0606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turpina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kvalitatīviem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līdzekļiem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apguvi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9350B" w14:paraId="7C372111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CA39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sasniegumu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dinamikas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uzskaiti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analīzi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B038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62EAE6E7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8960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1FFD" w14:textId="77777777" w:rsidR="0089350B" w:rsidRDefault="00843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rtējot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iepriekšējo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pieredzi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nepraktizējam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talantīgo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dalību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novadu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olimpiādēs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konkursos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skatēs</w:t>
            </w:r>
            <w:proofErr w:type="spellEnd"/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7899372C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1C62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sasniegumu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rtēšanas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samērīgā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termiņā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uzlabot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jebkādā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gadījumā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jebkuru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vērtējumu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izskaidrot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novērtēšanas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CE18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iekšējiem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76956F17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85A0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3.Izveidot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pašpārvaldi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problēmu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21AB" w14:textId="77777777" w:rsidR="0089350B" w:rsidRDefault="00CD12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pašpārvalde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2680B8FD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BA9E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Atkārtoti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nebūtu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lietderīgi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licencēt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uzvedības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traucējumiem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2394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licencētas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attaisnojušas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ilgtermiņā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Iekļaujošā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attaisnojusi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ilgtermiņā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attīstītajās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valstīs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11FF8D6C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7BAE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tēla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popularizēšanu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piederības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69DC7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kapacitāte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nepieļauj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paplašināšanās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tādēļ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mākslīgi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popularitāte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kaitīga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04B649CD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2F92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tīmekļa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vietnē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atspoguļotu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nepārtrauktību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AA485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Šāda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tīmekļu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propaganda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šķiet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neatbilstoša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12AB86B5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FBE3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1912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426EA24F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85F3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9DF6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Iekšējās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6C3E63BB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9687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Atsevišķās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tāfeles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piederumu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kastītes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8D1D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Atsevišķās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tāfeles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piederumu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kastītes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67005FCA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E0BD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dvieļu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regulāru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E8A66" w14:textId="77777777" w:rsidR="0089350B" w:rsidRDefault="00CD12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vienreiz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lietojamie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dvieļi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1051C8A7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C897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traucējumiem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F429" w14:textId="77777777" w:rsidR="0089350B" w:rsidRDefault="00CD12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Rīgas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būvvaldes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realizēšanai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taču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saskaņota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64FDA2F3" w14:textId="77777777">
        <w:trPr>
          <w:trHeight w:val="440"/>
          <w:jc w:val="center"/>
        </w:trPr>
        <w:tc>
          <w:tcPr>
            <w:tcW w:w="501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569B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apguvei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iekārtas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materiāltehniskos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4B07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apguvei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iekārtas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materiāltehniskie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F939C3" w14:textId="77777777" w:rsidR="0089350B" w:rsidRDefault="0089350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29CF2C" w14:textId="77777777" w:rsidR="0089350B" w:rsidRDefault="00CD12F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bibliotēka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funkcionē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lasītava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bibliotekārie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635B76A6" w14:textId="77777777">
        <w:trPr>
          <w:trHeight w:val="440"/>
          <w:jc w:val="center"/>
        </w:trPr>
        <w:tc>
          <w:tcPr>
            <w:tcW w:w="5010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278E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bibliotekāro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saņemšanu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6647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50B" w14:paraId="5F1BCCFD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BBBC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F7AF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starptautiskas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pieredzes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apmaiņas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9350B" w14:paraId="45AF1FD1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ECA3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dibinātāju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</w:t>
            </w:r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personāla</w:t>
            </w:r>
            <w:proofErr w:type="spellEnd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logopēda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042D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dibinātājs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neuzskata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nevajadzīgas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investīcijas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0E0E778E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7D4C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dibinātāju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nenodarbinot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CDCA" w14:textId="77777777" w:rsidR="0089350B" w:rsidRDefault="00CD12F1" w:rsidP="00843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nodarbin</w:t>
            </w:r>
            <w:r w:rsidR="0084367A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taču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daļa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08652450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CC3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ieinteresētās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CE4D" w14:textId="77777777" w:rsidR="0089350B" w:rsidRDefault="00CD12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robežās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ieinteresētās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5664D2CB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B75A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darbojošās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metodiskās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mērķtiecīgu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pamatojoties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izvirzītajiem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audzināšanas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regulāru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analīzi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3CCA91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Pārskatīt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personāla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aprakstus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precīzi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lietveža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metodiķa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pienākumi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33F278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Vinetai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apmeklēt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skolvadības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tālākizglītības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seminārus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E9BE9B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padomes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uzsākšanu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42386B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gadījumā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413C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politikai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sadalot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amatiem</w:t>
            </w:r>
            <w:proofErr w:type="spellEnd"/>
          </w:p>
          <w:p w14:paraId="58823E89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Personāla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apraksti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A60043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50B" w14:paraId="2B80CC85" w14:textId="77777777">
        <w:trPr>
          <w:jc w:val="center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A862" w14:textId="77777777" w:rsidR="0089350B" w:rsidRDefault="00CD1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nevalstiskajām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C03B45B" w14:textId="77777777" w:rsidR="0089350B" w:rsidRDefault="008935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F189" w14:textId="77777777" w:rsidR="0089350B" w:rsidRDefault="00CD12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pieredzes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apmaiņai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tālākizglītībai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Saeima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BTAI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u.c.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nevalstiskajām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televīzija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u.c.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0732C331" w14:textId="77777777" w:rsidR="0089350B" w:rsidRDefault="0089350B">
      <w:pPr>
        <w:rPr>
          <w:rFonts w:ascii="Times New Roman" w:eastAsia="Times New Roman" w:hAnsi="Times New Roman" w:cs="Times New Roman"/>
          <w:color w:val="414142"/>
          <w:sz w:val="24"/>
          <w:szCs w:val="24"/>
        </w:rPr>
      </w:pPr>
    </w:p>
    <w:p w14:paraId="4176DD1B" w14:textId="77777777" w:rsidR="0089350B" w:rsidRDefault="0089350B">
      <w:pPr>
        <w:rPr>
          <w:color w:val="414142"/>
          <w:sz w:val="20"/>
          <w:szCs w:val="20"/>
        </w:rPr>
      </w:pPr>
    </w:p>
    <w:p w14:paraId="080D3864" w14:textId="77777777" w:rsidR="0089350B" w:rsidRDefault="00CD12F1">
      <w:pPr>
        <w:pStyle w:val="Heading1"/>
        <w:spacing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11" w:name="_heading=h.2et92p0" w:colFirst="0" w:colLast="0"/>
      <w:bookmarkEnd w:id="11"/>
      <w:r>
        <w:br w:type="page"/>
      </w:r>
    </w:p>
    <w:p w14:paraId="7E391729" w14:textId="77777777" w:rsidR="0089350B" w:rsidRDefault="00CD12F1">
      <w:pPr>
        <w:pStyle w:val="Heading1"/>
        <w:spacing w:line="360" w:lineRule="auto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12" w:name="_Toc61339457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sniegums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tā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novērtējums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kvalitātes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vērtējuma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līmeni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atbilstošajos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kritērijos</w:t>
      </w:r>
      <w:bookmarkEnd w:id="12"/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</w:p>
    <w:p w14:paraId="6F3A80FE" w14:textId="77777777" w:rsidR="0089350B" w:rsidRDefault="00CD12F1">
      <w:pPr>
        <w:pStyle w:val="Heading2"/>
        <w:spacing w:before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13" w:name="_Toc61339458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saturs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īstenotās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programmas</w:t>
      </w:r>
      <w:bookmarkEnd w:id="13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 </w:t>
      </w:r>
    </w:p>
    <w:p w14:paraId="32738F4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TPV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C6C24" w14:textId="77777777" w:rsidR="0089350B" w:rsidRDefault="00CD12F1">
      <w:pPr>
        <w:spacing w:before="2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Tabula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</w:p>
    <w:tbl>
      <w:tblPr>
        <w:tblStyle w:val="af0"/>
        <w:tblW w:w="971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701"/>
        <w:gridCol w:w="1801"/>
        <w:gridCol w:w="1701"/>
        <w:gridCol w:w="1502"/>
        <w:gridCol w:w="1595"/>
      </w:tblGrid>
      <w:tr w:rsidR="0089350B" w14:paraId="03B26E71" w14:textId="77777777">
        <w:trPr>
          <w:trHeight w:val="640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DD5049" w14:textId="77777777" w:rsidR="0089350B" w:rsidRDefault="00CD12F1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DC4A2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Kods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D329A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9AF6D1" w14:textId="77777777" w:rsidR="0089350B" w:rsidRDefault="00CD12F1">
            <w:pPr>
              <w:ind w:left="-460" w:right="-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Termiņš</w:t>
            </w:r>
            <w:proofErr w:type="spellEnd"/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FB8498" w14:textId="77777777" w:rsidR="0089350B" w:rsidRDefault="00CD12F1">
            <w:pPr>
              <w:ind w:left="-460" w:right="-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Akreditācijas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termiņš</w:t>
            </w:r>
            <w:proofErr w:type="spellEnd"/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1A9ECD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Izglītojamo</w:t>
            </w:r>
            <w:proofErr w:type="spellEnd"/>
          </w:p>
          <w:p w14:paraId="704AE14E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kaits</w:t>
            </w:r>
            <w:proofErr w:type="spellEnd"/>
            <w:r w:rsidR="005E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(01.09.2020)</w:t>
            </w:r>
          </w:p>
        </w:tc>
      </w:tr>
      <w:tr w:rsidR="0089350B" w14:paraId="6D65F2B9" w14:textId="77777777">
        <w:trPr>
          <w:trHeight w:val="96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439753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V-8956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1146CA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55BC5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E6ABC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Izsniegta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02.02.2017</w:t>
            </w:r>
          </w:p>
          <w:p w14:paraId="17C183CB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nenoteiktu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laiku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E9BFE2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14.03.2019 </w:t>
            </w:r>
          </w:p>
          <w:p w14:paraId="237349B3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14:paraId="18DF109A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C9CBE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9350B" w14:paraId="0C4508F2" w14:textId="77777777">
        <w:trPr>
          <w:trHeight w:val="1140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1D8AE8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V-8957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6CF1B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31011011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241D24" w14:textId="77777777" w:rsidR="0089350B" w:rsidRDefault="00CD12F1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Vispārējās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vidējās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7EE237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Izsniegta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02.02.2017</w:t>
            </w:r>
          </w:p>
          <w:p w14:paraId="00B946CE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nenoteiktu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laiku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DDF2C0" w14:textId="77777777" w:rsidR="0089350B" w:rsidRDefault="00CD12F1">
            <w:pPr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akredīta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B68626" w14:textId="77777777" w:rsidR="0089350B" w:rsidRDefault="00CD12F1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350B" w14:paraId="29C6EB8F" w14:textId="77777777">
        <w:trPr>
          <w:trHeight w:val="360"/>
          <w:jc w:val="center"/>
        </w:trPr>
        <w:tc>
          <w:tcPr>
            <w:tcW w:w="66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74D4AD" w14:textId="77777777" w:rsidR="0089350B" w:rsidRDefault="00CD12F1">
            <w:pPr>
              <w:ind w:left="-4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0FC37E" w14:textId="77777777" w:rsidR="0089350B" w:rsidRDefault="00CD12F1">
            <w:pPr>
              <w:ind w:left="-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BA007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14:paraId="4F479D92" w14:textId="77777777" w:rsidR="0089350B" w:rsidRDefault="00CD12F1">
      <w:pPr>
        <w:jc w:val="both"/>
        <w:rPr>
          <w:rFonts w:ascii="Times New Roman" w:eastAsia="Times New Roman" w:hAnsi="Times New Roman" w:cs="Times New Roman"/>
          <w:color w:val="36609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4D4F7" w14:textId="4574A689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 w:rsidR="00AA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3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A6320">
        <w:rPr>
          <w:rFonts w:ascii="Times New Roman" w:eastAsia="Times New Roman" w:hAnsi="Times New Roman" w:cs="Times New Roman"/>
          <w:sz w:val="24"/>
          <w:szCs w:val="24"/>
        </w:rPr>
        <w:t>skatīt</w:t>
      </w:r>
      <w:proofErr w:type="spellEnd"/>
      <w:r w:rsidR="00AA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3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A6320">
        <w:rPr>
          <w:rFonts w:ascii="Times New Roman" w:eastAsia="Times New Roman" w:hAnsi="Times New Roman" w:cs="Times New Roman"/>
          <w:sz w:val="24"/>
          <w:szCs w:val="24"/>
        </w:rPr>
        <w:t>pielikumu</w:t>
      </w:r>
      <w:proofErr w:type="spellEnd"/>
      <w:r w:rsidR="00AA632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A35D3">
        <w:rPr>
          <w:rFonts w:ascii="Times New Roman" w:eastAsia="Times New Roman" w:hAnsi="Times New Roman" w:cs="Times New Roman"/>
          <w:sz w:val="24"/>
          <w:szCs w:val="24"/>
        </w:rPr>
        <w:t>skatīt</w:t>
      </w:r>
      <w:proofErr w:type="spellEnd"/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="00AA35D3">
        <w:rPr>
          <w:rFonts w:ascii="Times New Roman" w:eastAsia="Times New Roman" w:hAnsi="Times New Roman" w:cs="Times New Roman"/>
          <w:sz w:val="24"/>
          <w:szCs w:val="24"/>
        </w:rPr>
        <w:t>pielikumu</w:t>
      </w:r>
      <w:proofErr w:type="spellEnd"/>
      <w:r w:rsidR="00AA35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paraugiem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paraugprogrammām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</w:t>
      </w:r>
      <w:r w:rsidR="009E32B2">
        <w:rPr>
          <w:rFonts w:ascii="Times New Roman" w:eastAsia="Times New Roman" w:hAnsi="Times New Roman" w:cs="Times New Roman"/>
          <w:sz w:val="24"/>
          <w:szCs w:val="24"/>
        </w:rPr>
        <w:t>stenotā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licenc</w:t>
      </w:r>
      <w:r>
        <w:rPr>
          <w:rFonts w:ascii="Times New Roman" w:eastAsia="Times New Roman" w:hAnsi="Times New Roman" w:cs="Times New Roman"/>
          <w:sz w:val="24"/>
          <w:szCs w:val="24"/>
        </w:rPr>
        <w:t>ētājai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kolēģi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AC2E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grāmatas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piedāvātā</w:t>
      </w:r>
      <w:r w:rsidR="009E32B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iespējama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liela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attīstošās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paņēmienu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Montessori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Valdorfpedagoģijas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grāmatas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sēdē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pārskatīti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B4C49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nelielo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 w:rsidR="009E32B2">
        <w:rPr>
          <w:rFonts w:ascii="Times New Roman" w:eastAsia="Times New Roman" w:hAnsi="Times New Roman" w:cs="Times New Roman"/>
          <w:sz w:val="24"/>
          <w:szCs w:val="24"/>
        </w:rPr>
        <w:t>vidualizāciju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izglīto</w:t>
      </w:r>
      <w:r>
        <w:rPr>
          <w:rFonts w:ascii="Times New Roman" w:eastAsia="Times New Roman" w:hAnsi="Times New Roman" w:cs="Times New Roman"/>
          <w:sz w:val="24"/>
          <w:szCs w:val="24"/>
        </w:rPr>
        <w:t>jamiem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E7453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aktualizācija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paraugprogramm</w:t>
      </w:r>
      <w:r w:rsidR="009E32B2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Ikgadējā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pedagoģiskajā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sēdē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jēgpilna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apakštēmas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apgūstamajām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starpdisciplināri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atspoguļojas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tematiskajā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tematiskie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plāni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augšuplādēti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mākonī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pieejami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3F0F"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 w:rsidR="005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7908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kritēriju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talantīgajiem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paredzētais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pārsvarā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optimāls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īpatnībām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501EF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ietverto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licencētajai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apstiprināts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licencētajām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obligāto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paraugus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slodze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nepārsniedz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C11C7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reģiona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nozares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tendencēm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pakārtoti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CB05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</w:t>
      </w:r>
      <w:r w:rsidR="009E32B2">
        <w:rPr>
          <w:rFonts w:ascii="Times New Roman" w:eastAsia="Times New Roman" w:hAnsi="Times New Roman" w:cs="Times New Roman"/>
          <w:sz w:val="24"/>
          <w:szCs w:val="24"/>
        </w:rPr>
        <w:t>ību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32B2">
        <w:rPr>
          <w:rFonts w:ascii="Times New Roman" w:eastAsia="Times New Roman" w:hAnsi="Times New Roman" w:cs="Times New Roman"/>
          <w:sz w:val="24"/>
          <w:szCs w:val="24"/>
        </w:rPr>
        <w:t>telpām</w:t>
      </w:r>
      <w:proofErr w:type="spellEnd"/>
      <w:r w:rsidR="009E32B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apmeklēt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muzejus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B576D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TPV</w:t>
      </w:r>
      <w:r w:rsidR="005E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līdzatbildības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personīgās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izaugsmē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nozīmīgo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iedzīvināšanu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institūciju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jēgpilnas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nostiprināšanai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vienlaicīgi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pastāv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ieinteresētība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9CAE01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1CC5A78" w14:textId="77777777" w:rsidR="0089350B" w:rsidRDefault="00CD12F1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izpratnes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sistemātisks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izklāsts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lasīšana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diskusijas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7B77C0B" w14:textId="77777777" w:rsidR="0089350B" w:rsidRDefault="00CD12F1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pašanalīze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pārgājieni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51E92A8" w14:textId="77777777" w:rsidR="0089350B" w:rsidRDefault="00CD12F1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evakuēšanās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novērojumi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ECF6A5" w14:textId="77777777" w:rsidR="0089350B" w:rsidRDefault="00CD12F1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izpēte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aptaujas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atceres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darbnīcas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pētnieciskie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aptaujas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</w:p>
    <w:p w14:paraId="2DBEF9F3" w14:textId="77777777" w:rsidR="0089350B" w:rsidRDefault="00CD12F1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sēdēs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87A93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pēdējos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piecos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(skat. 1.att.)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pieaudzis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7420FC" w14:textId="77777777" w:rsidR="0089350B" w:rsidRDefault="00CD12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50B9BC92" wp14:editId="0084066F">
            <wp:extent cx="5040360" cy="2699097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360" cy="2699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225A9B" w14:textId="77777777" w:rsidR="0089350B" w:rsidRDefault="00CD12F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1.att.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pēdējos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gados</w:t>
      </w:r>
      <w:proofErr w:type="spellEnd"/>
    </w:p>
    <w:p w14:paraId="7BFADE45" w14:textId="77777777" w:rsidR="0089350B" w:rsidRDefault="008935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E07E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attēls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2016. - 2021.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gadam</w:t>
      </w:r>
      <w:proofErr w:type="spellEnd"/>
      <w:r w:rsidR="002E3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E37A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diagrammā</w:t>
      </w:r>
      <w:proofErr w:type="spellEnd"/>
      <w:r w:rsidR="002E37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palielinās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F23F74" w14:textId="77777777" w:rsidR="0089350B" w:rsidRDefault="008935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8F565" w14:textId="77777777" w:rsidR="0089350B" w:rsidRDefault="00CD12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63F7782F" wp14:editId="27CA9531">
            <wp:extent cx="6318000" cy="2781300"/>
            <wp:effectExtent l="0" t="0" r="0" b="0"/>
            <wp:docPr id="1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0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6AFCA1" w14:textId="77777777" w:rsidR="0089350B" w:rsidRDefault="00CD12F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2.att.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skaita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klasēm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2016./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2017. M.G.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2021. M.G.</w:t>
      </w:r>
    </w:p>
    <w:p w14:paraId="3C6A9DA1" w14:textId="77777777" w:rsidR="0089350B" w:rsidRDefault="008935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E0E1E" w14:textId="77777777" w:rsidR="0089350B" w:rsidRDefault="008935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06C91" w14:textId="77777777" w:rsidR="0089350B" w:rsidRDefault="008935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1BE15" w14:textId="77777777" w:rsidR="0089350B" w:rsidRDefault="008935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D60971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934F76A" w14:textId="77777777" w:rsidR="0089350B" w:rsidRDefault="00CD12F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pielāgojuši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talantīgajiem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nepieciešami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4EF7"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 w:rsidR="006E4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045C4C" w14:textId="77777777" w:rsidR="0089350B" w:rsidRDefault="00CD12F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5B1B0" w14:textId="77777777" w:rsidR="0089350B" w:rsidRDefault="002E37A5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disleksijas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disgrāfijas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iezīmēm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progresē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paredzēto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vielu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apgūst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sekmīgi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EA44C" w14:textId="77777777" w:rsidR="0089350B" w:rsidRDefault="00CD12F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spektra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traucējumu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iezīmēm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absolvējuši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sagatavoti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1DF15" w14:textId="77777777" w:rsidR="0089350B" w:rsidRDefault="00CD12F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UDS un UDHS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iezīmēm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pielietotajām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uzrādīt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1822E9" w14:textId="77777777" w:rsidR="0089350B" w:rsidRDefault="00CD12F1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Cittautību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mērķttiecīgu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rādītājus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02F44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4222FC0" w14:textId="77777777" w:rsidR="0089350B" w:rsidRDefault="00CD12F1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Akreditēt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8EAFBE" w14:textId="77777777" w:rsidR="0089350B" w:rsidRDefault="00CD12F1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iekļaujošo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apdāvināto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talantīgo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padziļinātu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traucējumiem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vispusīgu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8E171" w14:textId="77777777" w:rsidR="0089350B" w:rsidRDefault="00CD12F1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iela 16). </w:t>
      </w:r>
    </w:p>
    <w:p w14:paraId="30ED8897" w14:textId="77777777" w:rsidR="0089350B" w:rsidRDefault="00CD12F1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Labiekārtot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C8D9" w14:textId="77777777" w:rsidR="0089350B" w:rsidRDefault="00CD12F1">
      <w:pPr>
        <w:jc w:val="right"/>
        <w:rPr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772EE4F3" w14:textId="77777777" w:rsidR="0089350B" w:rsidRDefault="00CD12F1">
      <w:pPr>
        <w:pStyle w:val="Heading2"/>
        <w:spacing w:after="20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4" w:name="_Toc61339459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2.Mācīšana</w:t>
      </w:r>
      <w:proofErr w:type="gram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mācīšanās</w:t>
      </w:r>
      <w:bookmarkEnd w:id="14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D12405A" w14:textId="77777777" w:rsidR="0089350B" w:rsidRDefault="00CD12F1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15" w:name="_Toc61339460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4.2.</w:t>
      </w:r>
      <w:proofErr w:type="gram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1.Mācīšanas</w:t>
      </w:r>
      <w:proofErr w:type="gram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kvalitāte</w:t>
      </w:r>
      <w:bookmarkEnd w:id="15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203BA32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akadēmiskām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starpbrīdi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20 - 40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minūšu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starpbrīdi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labiekārtotajā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Tādējādi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fokusētāk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DC1B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kopsavilkumu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fiksēšanai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ierakstus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atzīmējot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mēnesī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uzraudzību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priekšlikumus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aktualitāšu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paziņošanai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skolotājai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izveidota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 w:rsidR="00A2649B">
        <w:rPr>
          <w:rFonts w:ascii="Times New Roman" w:eastAsia="Times New Roman" w:hAnsi="Times New Roman" w:cs="Times New Roman"/>
          <w:sz w:val="24"/>
          <w:szCs w:val="24"/>
        </w:rPr>
        <w:t xml:space="preserve"> WhatsApp </w:t>
      </w:r>
      <w:proofErr w:type="spellStart"/>
      <w:r w:rsidR="00A2649B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D6111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</w:t>
      </w:r>
      <w:r w:rsidR="00447EF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grupās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katrai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klasei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izveidota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WhatsApp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pārvalda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audzinātājs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sazvanoties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savukārt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F1D658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C5E31">
        <w:rPr>
          <w:rFonts w:ascii="Times New Roman" w:eastAsia="Times New Roman" w:hAnsi="Times New Roman" w:cs="Times New Roman"/>
          <w:sz w:val="24"/>
          <w:szCs w:val="24"/>
        </w:rPr>
        <w:t>ikšanās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izaugsmi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Atsevišķas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</w:t>
      </w:r>
      <w:r w:rsidR="00CE7D3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E7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D37">
        <w:rPr>
          <w:rFonts w:ascii="Times New Roman" w:eastAsia="Times New Roman" w:hAnsi="Times New Roman" w:cs="Times New Roman"/>
          <w:sz w:val="24"/>
          <w:szCs w:val="24"/>
        </w:rPr>
        <w:t>satikt</w:t>
      </w:r>
      <w:proofErr w:type="spellEnd"/>
      <w:r w:rsidR="00CE7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D37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="00CE7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7D37">
        <w:rPr>
          <w:rFonts w:ascii="Times New Roman" w:eastAsia="Times New Roman" w:hAnsi="Times New Roman" w:cs="Times New Roman"/>
          <w:sz w:val="24"/>
          <w:szCs w:val="24"/>
        </w:rPr>
        <w:t>skolotājus</w:t>
      </w:r>
      <w:proofErr w:type="spellEnd"/>
      <w:r w:rsidR="00CE7D37">
        <w:rPr>
          <w:rFonts w:ascii="Times New Roman" w:eastAsia="Times New Roman" w:hAnsi="Times New Roman" w:cs="Times New Roman"/>
          <w:sz w:val="24"/>
          <w:szCs w:val="24"/>
        </w:rPr>
        <w:t xml:space="preserve"> - 1. </w:t>
      </w:r>
      <w:proofErr w:type="spellStart"/>
      <w:r w:rsidR="00CE7D3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eptembra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svinībās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Ziemassvētku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svinībās</w:t>
      </w:r>
      <w:proofErr w:type="spellEnd"/>
      <w:r w:rsidR="00CE7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8A98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divas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reizes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EF9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="00447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sapulci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padarīto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uzzinātu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viedokli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CD61F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apzinātas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WIDGIT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Endomondo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Running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Microsoft office, repl.it,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interaktīvie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grāmatas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www.uzdevumi.lv, www.maconis.zvaigzn</w:t>
      </w:r>
      <w:r w:rsidR="00CE7D37">
        <w:rPr>
          <w:rFonts w:ascii="Times New Roman" w:eastAsia="Times New Roman" w:hAnsi="Times New Roman" w:cs="Times New Roman"/>
          <w:sz w:val="24"/>
          <w:szCs w:val="24"/>
        </w:rPr>
        <w:t xml:space="preserve">e.lv un www.soma.lv) un to </w:t>
      </w:r>
      <w:proofErr w:type="spellStart"/>
      <w:r w:rsidR="00CE7D37">
        <w:rPr>
          <w:rFonts w:ascii="Times New Roman" w:eastAsia="Times New Roman" w:hAnsi="Times New Roman" w:cs="Times New Roman"/>
          <w:sz w:val="24"/>
          <w:szCs w:val="24"/>
        </w:rPr>
        <w:t>liet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E7D3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BF2592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paņēmieni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mūsdienīgu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izvirzīto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vērojumiem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1148B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platformā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Zoom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minūtes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minūtes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patstāvīgo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blokstundas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martā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ārkārtas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jāievēro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pašizolācija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karantīna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traucētas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nepārtraukts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pieslēgties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1FD69E" w14:textId="77777777" w:rsidR="0089350B" w:rsidRDefault="00CD12F1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2020./2021.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6., 7., 8., 9., 10.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aptauja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piedalījās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atvērtie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</w:t>
      </w:r>
      <w:r w:rsidR="00BF4DC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izprotat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šobrīd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jā</w:t>
      </w:r>
      <w:r>
        <w:rPr>
          <w:rFonts w:ascii="Times New Roman" w:eastAsia="Times New Roman" w:hAnsi="Times New Roman" w:cs="Times New Roman"/>
          <w:sz w:val="24"/>
          <w:szCs w:val="24"/>
        </w:rPr>
        <w:t>mācās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klā</w:t>
      </w:r>
      <w:r w:rsidR="00BF4DC3">
        <w:rPr>
          <w:rFonts w:ascii="Times New Roman" w:eastAsia="Times New Roman" w:hAnsi="Times New Roman" w:cs="Times New Roman"/>
          <w:sz w:val="24"/>
          <w:szCs w:val="24"/>
        </w:rPr>
        <w:t>tienē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attālinā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4795D71" w14:textId="77777777" w:rsidR="0089350B" w:rsidRDefault="00CD12F1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Apkopojot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secinājumi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027D10" w14:textId="77777777" w:rsidR="0089350B" w:rsidRDefault="00CD12F1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respondenti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jāmācās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48D75" w14:textId="77777777" w:rsidR="0089350B" w:rsidRDefault="00CD12F1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neizjūt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atšķirību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neitrāla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bet divi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336F49" w14:textId="77777777" w:rsidR="0089350B" w:rsidRDefault="00CD12F1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koncentrēties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atšķirtību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biedriem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mājīgās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atmosfēras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trūkumu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Fragmenti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411CB0" w14:textId="77777777" w:rsidR="0089350B" w:rsidRDefault="00CD12F1">
      <w:pPr>
        <w:pBdr>
          <w:top w:val="none" w:sz="0" w:space="1" w:color="auto"/>
          <w:bottom w:val="none" w:sz="0" w:space="1" w:color="auto"/>
          <w:between w:val="none" w:sz="0" w:space="1" w:color="auto"/>
        </w:pBd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mazliet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pieradis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koncentrēties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.", "Nav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piekūstu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Galva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piekūst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.", "Nav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atšķirības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nesaprotu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jāsēž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gribu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iekavēju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uzreiz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.".  (6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biedriem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ilgojos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.". (7.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Nepatīk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iemācījusies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.", "Man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patīk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vieglāk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</w:t>
      </w:r>
      <w:r w:rsidR="00BF4DC3">
        <w:rPr>
          <w:rFonts w:ascii="Times New Roman" w:eastAsia="Times New Roman" w:hAnsi="Times New Roman" w:cs="Times New Roman"/>
          <w:sz w:val="24"/>
          <w:szCs w:val="24"/>
        </w:rPr>
        <w:t>īgi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Varu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normāli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DC3">
        <w:rPr>
          <w:rFonts w:ascii="Times New Roman" w:eastAsia="Times New Roman" w:hAnsi="Times New Roman" w:cs="Times New Roman"/>
          <w:sz w:val="24"/>
          <w:szCs w:val="24"/>
        </w:rPr>
        <w:t>attā</w:t>
      </w:r>
      <w:r>
        <w:rPr>
          <w:rFonts w:ascii="Times New Roman" w:eastAsia="Times New Roman" w:hAnsi="Times New Roman" w:cs="Times New Roman"/>
          <w:sz w:val="24"/>
          <w:szCs w:val="24"/>
        </w:rPr>
        <w:t>lināti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". (8.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Zoom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jāseko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Garlaicīgi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piegriezās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sēdēt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patīk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.". (9.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vieglāk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uztvert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garlaicīgi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parunāt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.". (10.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F64541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tādējādi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netiešā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sagatavojot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Vienīgās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mājasdarbi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CBCD1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apmeklē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muzejnodarbības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pētnieciskos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pieaicina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vieslektorus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pastāsta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profesiju</w:t>
      </w:r>
      <w:proofErr w:type="spellEnd"/>
      <w:r w:rsidR="00BF4D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ieskatu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saistībā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stereotipiem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perspektīvām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Svešvalodās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saikne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svešvalodām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krievu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vācu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mācāmajam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atvērti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jauninājumiem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atzīst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iniciatīvas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7DC93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galvenokārt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notiekošajiem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aktuālajiem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sastāvdaļa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25B87C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mērķtiecīgi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adekvātu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pašpietiekamas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priekšnosacījums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patīk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prognozēt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235906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izvirzītās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iniciatīvu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Lielākajā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labvēlīga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gaidāmajiem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kritērijiem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termiņos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AE4EB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ECCC585" w14:textId="77777777" w:rsidR="0089350B" w:rsidRDefault="00E95163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ispusīga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aprite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ieinteresētajām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230FF" w14:textId="77777777" w:rsidR="0089350B" w:rsidRDefault="00E95163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adoša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pieeja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plastiskums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elastība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E6A86" w14:textId="77777777" w:rsidR="0089350B" w:rsidRDefault="00E95163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kolotāji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mūsdi</w:t>
      </w:r>
      <w:r>
        <w:rPr>
          <w:rFonts w:ascii="Times New Roman" w:eastAsia="Times New Roman" w:hAnsi="Times New Roman" w:cs="Times New Roman"/>
          <w:sz w:val="24"/>
          <w:szCs w:val="24"/>
        </w:rPr>
        <w:t>enām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A95FE3" w14:textId="77777777" w:rsidR="0089350B" w:rsidRDefault="00E95163">
      <w:pPr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balstīta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savstarpējo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sapratni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mērķa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sasniegšanu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04CB4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91B4293" w14:textId="77777777" w:rsidR="0089350B" w:rsidRDefault="00E95163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31A"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 w:rsidR="00F4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veicināt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D5C92F" w14:textId="77777777" w:rsidR="0089350B" w:rsidRDefault="00E95163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ilnveidot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031A"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etodi</w:t>
      </w:r>
      <w:r>
        <w:rPr>
          <w:rFonts w:ascii="Times New Roman" w:eastAsia="Times New Roman" w:hAnsi="Times New Roman" w:cs="Times New Roman"/>
          <w:sz w:val="24"/>
          <w:szCs w:val="24"/>
        </w:rPr>
        <w:t>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93EA5D" w14:textId="77777777" w:rsidR="0089350B" w:rsidRDefault="00E95163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adarbības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attīstība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līmenī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attīstība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92C6E8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67E572F1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16" w:name="_Toc61339461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4.2.2.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kvalitāte</w:t>
      </w:r>
      <w:bookmarkEnd w:id="16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 </w:t>
      </w:r>
    </w:p>
    <w:p w14:paraId="68777E63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izvirzītajām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sasniedzamo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mērķtiecīgi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paraugu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iedrošinājumu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pētnieciskie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olimpiādes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grāmatu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plaukts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lasītavā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WI-FI.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patstāvīgo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sagatavot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infrastruktūru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Arkādija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aprīkojumu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Uzvaras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slēpošanas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dīķa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celiņus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nodrošinājusi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basketbola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laukumu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 w:rsidR="00930765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stundās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brīvajos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brīžos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76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iegādāts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inventārs</w:t>
      </w:r>
      <w:proofErr w:type="spellEnd"/>
      <w:r w:rsidR="009307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atsaucoties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3878F3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No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84EC13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iemeslus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iemesli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nokavēto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618107" w14:textId="77777777" w:rsidR="0089350B" w:rsidRDefault="00CD12F1" w:rsidP="002F49B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izaugsmi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apkopota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saistīta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pievērš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motivācijai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kolektīvam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pievienojas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ieguvuši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iepriekšējās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runāt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augstiem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sasniegu</w:t>
      </w:r>
      <w:r>
        <w:rPr>
          <w:rFonts w:ascii="Times New Roman" w:eastAsia="Times New Roman" w:hAnsi="Times New Roman" w:cs="Times New Roman"/>
          <w:sz w:val="24"/>
          <w:szCs w:val="24"/>
        </w:rPr>
        <w:t>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olektīvam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jāveic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rodas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pozi</w:t>
      </w:r>
      <w:r>
        <w:rPr>
          <w:rFonts w:ascii="Times New Roman" w:eastAsia="Times New Roman" w:hAnsi="Times New Roman" w:cs="Times New Roman"/>
          <w:sz w:val="24"/>
          <w:szCs w:val="24"/>
        </w:rPr>
        <w:t>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pieņemt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jaunu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palīdz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parādās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9FA12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izteiktās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uzslavas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atmosfēra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7F5B36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Talantīgajam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atbilstošām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zināšanām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iemaņām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prasmēm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psiholoģiski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emocionālu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gatavību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konstatē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>priekšmeta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>skolotāji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>tiek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  <w:highlight w:val="white"/>
        </w:rPr>
        <w:t>piedā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iespē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nokārtot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ieskaiti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košas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z w:val="24"/>
          <w:szCs w:val="24"/>
        </w:rPr>
        <w:t>sgadā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uzskatām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pārcelt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nākamajā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2017./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disleksiju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beidzot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lasi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ģimnāzi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jas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secinā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2019./20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šādu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49B1"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EF46C9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neesam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pakāpi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pašorganizējas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</w:t>
      </w:r>
      <w:r w:rsidR="002F49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 w:rsidR="002F49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izmainīs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pašpārvalde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B6FD9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77EC814" w14:textId="77777777" w:rsidR="0089350B" w:rsidRDefault="00E95163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zdodas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palīdzēt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talantīgajiem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apgūt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divu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saturu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vienā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mums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pielietojums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E5EA3" w14:textId="77777777" w:rsidR="0089350B" w:rsidRDefault="00E95163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kolēni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atgūst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pašcieņu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paaugstinās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pašvērtējums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rezultātā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uzlabo</w:t>
      </w:r>
      <w:r>
        <w:rPr>
          <w:rFonts w:ascii="Times New Roman" w:eastAsia="Times New Roman" w:hAnsi="Times New Roman" w:cs="Times New Roman"/>
          <w:sz w:val="24"/>
          <w:szCs w:val="24"/>
        </w:rPr>
        <w:t>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175F9" w14:textId="77777777" w:rsidR="0089350B" w:rsidRDefault="00E95163">
      <w:pPr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kolēni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iesaistīti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saistīti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sabiedrības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kultūras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aktualitātēm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7945E" w14:textId="77777777" w:rsidR="0089350B" w:rsidRDefault="008935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3BBDB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BA9502" w14:textId="77777777" w:rsidR="0089350B" w:rsidRDefault="00E9516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aaugstināt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personīgo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bildību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3160A" w14:textId="77777777" w:rsidR="0089350B" w:rsidRDefault="00E95163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ilnveidot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dinamikas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uzskaiti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A14CD5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4E0D60FE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17" w:name="_Toc61339462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4.2.3.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Vērtēšana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sastāvdaļa</w:t>
      </w:r>
      <w:bookmarkEnd w:id="17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724ED36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atgādina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paveikto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ielīmēšanu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personīgais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ieskatīties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piezīmes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izaugsmei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padarītajam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apkopotie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padarītie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sasniedzamo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nedēļas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iepriekšējos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</w:t>
      </w:r>
      <w:r w:rsidR="00AC549F">
        <w:rPr>
          <w:rFonts w:ascii="Times New Roman" w:eastAsia="Times New Roman" w:hAnsi="Times New Roman" w:cs="Times New Roman"/>
          <w:sz w:val="24"/>
          <w:szCs w:val="24"/>
        </w:rPr>
        <w:t>tātus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jāuzsāk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kārtējā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apvienot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kamēr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iepriekšējie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pēdējā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ko</w:t>
      </w:r>
      <w:r w:rsidR="00AC54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apvienojot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atzīmi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paņēmieni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10FC2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549F"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tūlītēja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nepastarpināta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A6F13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sasniedzamo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sanāksmēs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sēdēs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akcentējot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noskaidrojot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ietekmējošos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faktorus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izaugsmes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16F0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AC54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koriģēta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reālajām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izteiktajiem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ierosinājumiem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8E20E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9166A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izskaidro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pieļautās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kļūdas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1C16F8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AA9FD10" w14:textId="77777777" w:rsidR="0089350B" w:rsidRDefault="00E95163">
      <w:pPr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kolotāju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tuvinās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pašnovērtējumam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interesējas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to,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kāpēc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E27E7" w14:textId="77777777" w:rsidR="0089350B" w:rsidRDefault="00E95163">
      <w:pPr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kolotāji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vērtēšanai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daudzveidīgus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metodiskos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paņēmienus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DA1A1" w14:textId="77777777" w:rsidR="0089350B" w:rsidRDefault="00AC549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 w:rsidR="00CD1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 w:rsidR="00CD12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9EA016" w14:textId="77777777" w:rsidR="0089350B" w:rsidRDefault="002A67F1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ilnveidot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vērtēšanu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metodiskie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paņēmieni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pilnīgāk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atbilstu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705CE9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53A9264B" w14:textId="77777777" w:rsidR="0089350B" w:rsidRDefault="00CD12F1">
      <w:pPr>
        <w:pStyle w:val="Heading2"/>
        <w:spacing w:after="20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18" w:name="_Toc61339463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sasniegumi</w:t>
      </w:r>
      <w:bookmarkEnd w:id="18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1B2EE84F" w14:textId="77777777" w:rsidR="0089350B" w:rsidRDefault="00CD12F1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19" w:name="_Toc61339464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4.3.1.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darbā</w:t>
      </w:r>
      <w:bookmarkEnd w:id="19"/>
      <w:proofErr w:type="spellEnd"/>
    </w:p>
    <w:p w14:paraId="7192E91A" w14:textId="77777777" w:rsidR="0089350B" w:rsidRPr="002A67F1" w:rsidRDefault="00CD12F1" w:rsidP="002A67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atvērta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pārmaiņām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galvenais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kvalitatīvu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lielākajiem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rādītājiem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aktivitātēs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saistītas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iemaņu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iepriekš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rādītājs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pašvērtējums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skaitliski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novērtējams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057273" w14:textId="77777777" w:rsidR="0089350B" w:rsidRDefault="00CD12F1">
      <w:pPr>
        <w:spacing w:before="20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Tabula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2019./2020.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footnoteReference w:id="2"/>
      </w:r>
    </w:p>
    <w:tbl>
      <w:tblPr>
        <w:tblStyle w:val="af1"/>
        <w:tblW w:w="99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155"/>
        <w:gridCol w:w="990"/>
        <w:gridCol w:w="930"/>
        <w:gridCol w:w="960"/>
        <w:gridCol w:w="960"/>
        <w:gridCol w:w="960"/>
        <w:gridCol w:w="960"/>
        <w:gridCol w:w="1515"/>
      </w:tblGrid>
      <w:tr w:rsidR="0089350B" w14:paraId="2291D7D5" w14:textId="77777777">
        <w:trPr>
          <w:trHeight w:val="863"/>
          <w:jc w:val="center"/>
        </w:trPr>
        <w:tc>
          <w:tcPr>
            <w:tcW w:w="14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45DBF" w14:textId="77777777" w:rsidR="0089350B" w:rsidRDefault="00CD12F1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Klase</w:t>
            </w:r>
            <w:proofErr w:type="spellEnd"/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D5C87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skaits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36F59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%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kopējā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skaita</w:t>
            </w:r>
            <w:proofErr w:type="spellEnd"/>
          </w:p>
        </w:tc>
        <w:tc>
          <w:tcPr>
            <w:tcW w:w="1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8E0A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Pietiekams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vērtējums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A1CCDE8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(4-6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balles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0090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Optimāls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vērtējums</w:t>
            </w:r>
            <w:proofErr w:type="spellEnd"/>
          </w:p>
          <w:p w14:paraId="606698DC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(7-10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balles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  <w:tc>
          <w:tcPr>
            <w:tcW w:w="24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31633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Nepietiekams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vērtējums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0777A0C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(0-3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balles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89350B" w14:paraId="0E229103" w14:textId="77777777">
        <w:trPr>
          <w:trHeight w:val="420"/>
          <w:jc w:val="center"/>
        </w:trPr>
        <w:tc>
          <w:tcPr>
            <w:tcW w:w="14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1C611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86326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09500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105EE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Skaits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48B7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(no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kopējā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B5260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Skaits</w:t>
            </w:r>
            <w:proofErr w:type="spellEnd"/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3E1B3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(no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kopējā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66C0A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Skaits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B9791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% (no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kopējā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skaita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9350B" w14:paraId="6745F7A3" w14:textId="77777777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1D2D1" w14:textId="77777777" w:rsidR="0089350B" w:rsidRDefault="00CD12F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Sākumskolā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174A4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  <w:p w14:paraId="600493D0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78368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57% (48%)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8F562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14:paraId="109AB12F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BFFDD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24% (19%)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38612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14:paraId="759B30A2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(7)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5BDB9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14% (17%)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C3A40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14:paraId="65036D22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EA0EB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2%</w:t>
            </w:r>
          </w:p>
          <w:p w14:paraId="47F042F8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(2%)</w:t>
            </w:r>
          </w:p>
        </w:tc>
      </w:tr>
      <w:tr w:rsidR="0089350B" w14:paraId="7CF3E99E" w14:textId="77777777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165D" w14:textId="77777777" w:rsidR="0089350B" w:rsidRDefault="00CD12F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Pamatskolā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8A1B7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  <w:p w14:paraId="73E0983C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(22)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D33D2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43% (52%)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9B78F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  <w:p w14:paraId="4F03D299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(18)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315C4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33% (43%)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6E668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14:paraId="0DD1F455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71E78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8% (7%)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8C746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0E818E91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704C1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2%</w:t>
            </w:r>
          </w:p>
          <w:p w14:paraId="0E8E1CCF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(2%)</w:t>
            </w:r>
          </w:p>
        </w:tc>
      </w:tr>
      <w:tr w:rsidR="0089350B" w14:paraId="5EFB42F2" w14:textId="77777777">
        <w:trPr>
          <w:jc w:val="center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649FC" w14:textId="77777777" w:rsidR="0089350B" w:rsidRDefault="00CD12F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klasēs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11E7D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  <w:p w14:paraId="41DB885D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(9)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B2171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12% (21%)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EB4BC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14:paraId="4B384B1D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687ED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10% (19%)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97A9F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2AA1F257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ABF83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2% (2%)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1B824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573215B8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(0)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8091D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0% </w:t>
            </w:r>
          </w:p>
          <w:p w14:paraId="13026C23" w14:textId="77777777" w:rsidR="0089350B" w:rsidRDefault="00CD12F1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(0%)</w:t>
            </w:r>
          </w:p>
        </w:tc>
      </w:tr>
    </w:tbl>
    <w:p w14:paraId="68441BA6" w14:textId="77777777" w:rsidR="0089350B" w:rsidRDefault="0089350B">
      <w:pPr>
        <w:ind w:firstLine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7E5921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uzkrāšanai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atspoguļošanai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funkcionalitātes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atsevišķa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kopējo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atsevišķos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kvalitatīvai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kvantitatīvai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(skat. 3.att.). </w:t>
      </w:r>
    </w:p>
    <w:p w14:paraId="5D2132B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Elektroniskie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salīdzināt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sasniegumus</w:t>
      </w:r>
      <w:proofErr w:type="spellEnd"/>
      <w:r w:rsidR="002A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7F1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2A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7F1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2A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67F1">
        <w:rPr>
          <w:rFonts w:ascii="Times New Roman" w:eastAsia="Times New Roman" w:hAnsi="Times New Roman" w:cs="Times New Roman"/>
          <w:sz w:val="24"/>
          <w:szCs w:val="24"/>
        </w:rPr>
        <w:t>mēnesi</w:t>
      </w:r>
      <w:proofErr w:type="spellEnd"/>
      <w:r w:rsidR="002A6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A67F1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2A6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savlaicīgi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prognozēt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nepietiekamiem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uzrādīti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zemi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apspriežot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konkrētajam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A3C4E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fiksēti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žurnālā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</w:t>
      </w:r>
      <w:r w:rsidR="003D7C3F">
        <w:rPr>
          <w:rFonts w:ascii="Times New Roman" w:eastAsia="Times New Roman" w:hAnsi="Times New Roman" w:cs="Times New Roman"/>
          <w:sz w:val="24"/>
          <w:szCs w:val="24"/>
        </w:rPr>
        <w:t>etā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izliekot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emestru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1., 4., 7. un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C61973" w14:textId="77777777" w:rsidR="0089350B" w:rsidRDefault="0089350B">
      <w:pPr>
        <w:rPr>
          <w:rFonts w:ascii="Times New Roman" w:eastAsia="Times New Roman" w:hAnsi="Times New Roman" w:cs="Times New Roman"/>
          <w:color w:val="366091"/>
          <w:sz w:val="24"/>
          <w:szCs w:val="24"/>
        </w:rPr>
      </w:pPr>
    </w:p>
    <w:p w14:paraId="40CB45D1" w14:textId="77777777" w:rsidR="0089350B" w:rsidRDefault="00CD12F1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inline distT="114300" distB="114300" distL="114300" distR="114300" wp14:anchorId="21CA503F" wp14:editId="69753363">
            <wp:extent cx="6318000" cy="3746500"/>
            <wp:effectExtent l="0" t="0" r="0" b="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0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423246" w14:textId="77777777" w:rsidR="0089350B" w:rsidRDefault="00CD12F1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att.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Vidējais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priekšmetiem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2018/2019 un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2019./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2020.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m.g.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8F8EFA" w14:textId="77777777" w:rsidR="0089350B" w:rsidRDefault="00CD12F1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pēdējos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vienmērīgi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atspoguļo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minimālas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(skat.4.att.).</w:t>
      </w:r>
    </w:p>
    <w:p w14:paraId="656D0E12" w14:textId="77777777" w:rsidR="0089350B" w:rsidRDefault="00CD12F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50414723" wp14:editId="7352F250">
            <wp:extent cx="5562600" cy="3209925"/>
            <wp:effectExtent l="0" t="0" r="0" b="0"/>
            <wp:docPr id="1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209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1AF1E" w14:textId="77777777" w:rsidR="0089350B" w:rsidRDefault="003D7C3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4.att.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vidējie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vē</w:t>
      </w:r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>rtējumi</w:t>
      </w:r>
      <w:proofErr w:type="spellEnd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>pēdējiem</w:t>
      </w:r>
      <w:proofErr w:type="spellEnd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>diviem</w:t>
      </w:r>
      <w:proofErr w:type="spellEnd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i/>
          <w:sz w:val="24"/>
          <w:szCs w:val="24"/>
        </w:rPr>
        <w:t>gadiem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7DEE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vislielāka</w:t>
      </w:r>
      <w:r w:rsidR="003D7C3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trūkums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</w:t>
      </w:r>
      <w:r w:rsidR="003D7C3F">
        <w:rPr>
          <w:rFonts w:ascii="Times New Roman" w:eastAsia="Times New Roman" w:hAnsi="Times New Roman" w:cs="Times New Roman"/>
          <w:sz w:val="24"/>
          <w:szCs w:val="24"/>
        </w:rPr>
        <w:t>tāji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meklē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risinājumus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C3F"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apspriedēs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piemeklējot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ieviešot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Bieži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</w:t>
      </w:r>
      <w:r w:rsidR="006526AA"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meklēti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ārējie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 w:rsidR="003D7C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DFF973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627171F7" w14:textId="77777777" w:rsidR="0089350B" w:rsidRDefault="00CD12F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- 9.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neformālā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gaisotnē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aprunājas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to,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patīk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jāuzlabo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2DEB9F" w14:textId="77777777" w:rsidR="0089350B" w:rsidRDefault="00CD12F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pasniegtas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Zelta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Bronzas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DB4F2E7" w14:textId="77777777" w:rsidR="0089350B" w:rsidRDefault="00CD12F1" w:rsidP="002D1125">
      <w:pPr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apbalvoti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piedalījušies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olimpiād</w:t>
      </w:r>
      <w:r w:rsidR="002D1125">
        <w:rPr>
          <w:rFonts w:ascii="Times New Roman" w:eastAsia="Times New Roman" w:hAnsi="Times New Roman" w:cs="Times New Roman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D74DF9" w14:textId="77777777" w:rsidR="0089350B" w:rsidRDefault="00CD12F1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apbalvoti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teicami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izcili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izstrādājuši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Zinātnieki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pētniecisko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D7434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vispusīgs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C3D5510" w14:textId="77777777" w:rsidR="0089350B" w:rsidRDefault="00CD12F1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F4FEDC" w14:textId="77777777" w:rsidR="0089350B" w:rsidRDefault="00CD12F1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drīkst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atgādnes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E212AB" w14:textId="77777777" w:rsidR="0089350B" w:rsidRDefault="00CD12F1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aizstāšana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F2EE4F" w14:textId="77777777" w:rsidR="0089350B" w:rsidRDefault="00CD12F1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pagarināts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2DAD0B6A" w14:textId="77777777" w:rsidR="0089350B" w:rsidRDefault="00CD12F1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nosacījumu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lasīšana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14:paraId="629BBC9E" w14:textId="77777777" w:rsidR="0089350B" w:rsidRDefault="00CD12F1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9FF4CF" w14:textId="77777777" w:rsidR="0089350B" w:rsidRDefault="002D112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ienkāršoti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uzdevuma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nosacījumi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7F62E6" w14:textId="77777777" w:rsidR="0089350B" w:rsidRDefault="002D112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tslēgas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vārdi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tekstā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izcelti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krāsainu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marķieri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01BFC9" w14:textId="77777777" w:rsidR="0089350B" w:rsidRDefault="002D1125">
      <w:pPr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zdodot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paskaidrota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secība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jāpilda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75EA2" w14:textId="77777777" w:rsidR="0089350B" w:rsidRDefault="00CD12F1">
      <w:pPr>
        <w:spacing w:before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Eksāmenu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ieguvi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salīdzinājumā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iegūtajiem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noslēguma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vērtējumiem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ballēs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6633CF" w14:textId="08CE0E08" w:rsidR="0089350B" w:rsidRDefault="00CD12F1">
      <w:pPr>
        <w:spacing w:before="200" w:line="360" w:lineRule="auto"/>
        <w:ind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Tabula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2019.m.g.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58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589">
        <w:rPr>
          <w:rFonts w:ascii="Times New Roman" w:eastAsia="Times New Roman" w:hAnsi="Times New Roman" w:cs="Times New Roman"/>
          <w:sz w:val="24"/>
          <w:szCs w:val="24"/>
        </w:rPr>
        <w:t>otrais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589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eksāmeni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ieguvei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205067" w14:textId="77777777" w:rsidR="00EF2589" w:rsidRDefault="00EF2589" w:rsidP="00EF25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970"/>
        <w:gridCol w:w="653"/>
        <w:gridCol w:w="970"/>
        <w:gridCol w:w="653"/>
        <w:gridCol w:w="970"/>
        <w:gridCol w:w="653"/>
        <w:gridCol w:w="933"/>
        <w:gridCol w:w="666"/>
      </w:tblGrid>
      <w:tr w:rsidR="00EF2589" w14:paraId="256EEB3E" w14:textId="77777777" w:rsidTr="00EF2589">
        <w:trPr>
          <w:trHeight w:val="9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93F55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priekšmets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F7764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543D85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Matemātika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923CE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valoda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F85DA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Latvijas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vēsture</w:t>
            </w:r>
            <w:proofErr w:type="spellEnd"/>
          </w:p>
        </w:tc>
      </w:tr>
      <w:tr w:rsidR="00EF2589" w14:paraId="465F0457" w14:textId="77777777" w:rsidTr="00EF258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436458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6D4DFF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61B29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5CC079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50ADDC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2AAAD6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E8AC63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A00DE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70399D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Gads</w:t>
            </w:r>
          </w:p>
        </w:tc>
      </w:tr>
      <w:tr w:rsidR="00EF2589" w14:paraId="3CFAA5ED" w14:textId="77777777" w:rsidTr="00EF258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36624F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2017./2018.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664F56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E5988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BD6E3A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54.06 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3A8D46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A9E0F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9E60F2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F9DFEF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09A41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F2589" w14:paraId="340692BF" w14:textId="77777777" w:rsidTr="00EF2589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BC47AA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2018./2019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64B68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5797FD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6EC27D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81FBD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63F78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DC611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47475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49721" w14:textId="77777777" w:rsidR="00EF2589" w:rsidRDefault="00EF25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</w:tbl>
    <w:p w14:paraId="7B388758" w14:textId="77777777" w:rsidR="00EF2589" w:rsidRDefault="00EF2589" w:rsidP="00EF2589">
      <w:pPr>
        <w:rPr>
          <w:rFonts w:asciiTheme="minorHAnsi" w:eastAsiaTheme="minorHAnsi" w:hAnsiTheme="minorHAnsi" w:cstheme="minorBidi"/>
          <w:lang w:val="en-US"/>
        </w:rPr>
      </w:pPr>
    </w:p>
    <w:p w14:paraId="37D220BB" w14:textId="77777777" w:rsidR="0089350B" w:rsidRDefault="0089350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E7F1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eksāmenos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līdzvērtīgi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9EC1C4" w14:textId="77777777" w:rsidR="0089350B" w:rsidRPr="0072605E" w:rsidRDefault="002D1125" w:rsidP="0072605E">
      <w:pPr>
        <w:spacing w:before="20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2019./2020.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.g.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Eksāmens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vispārējās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ieguvi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2605E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="0072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05E">
        <w:rPr>
          <w:rFonts w:ascii="Times New Roman" w:eastAsia="Times New Roman" w:hAnsi="Times New Roman" w:cs="Times New Roman"/>
          <w:sz w:val="24"/>
          <w:szCs w:val="24"/>
        </w:rPr>
        <w:t>kārtots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nevie</w:t>
      </w:r>
      <w:r>
        <w:rPr>
          <w:rFonts w:ascii="Times New Roman" w:eastAsia="Times New Roman" w:hAnsi="Times New Roman" w:cs="Times New Roman"/>
          <w:sz w:val="24"/>
          <w:szCs w:val="24"/>
        </w:rPr>
        <w:t>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abulā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atspoguļojam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sasniegumus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7C5451" w14:textId="77777777" w:rsidR="0072605E" w:rsidRDefault="007260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4BB98A5" w14:textId="77777777" w:rsidR="0089350B" w:rsidRDefault="00CD12F1">
      <w:pPr>
        <w:spacing w:before="200" w:line="36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Tabula 4. </w:t>
      </w:r>
      <w:r w:rsidR="002D1125">
        <w:rPr>
          <w:rFonts w:ascii="Times New Roman" w:eastAsia="Times New Roman" w:hAnsi="Times New Roman" w:cs="Times New Roman"/>
          <w:sz w:val="24"/>
          <w:szCs w:val="24"/>
        </w:rPr>
        <w:t>2019./</w:t>
      </w:r>
      <w:proofErr w:type="gramStart"/>
      <w:r w:rsidR="002D1125">
        <w:rPr>
          <w:rFonts w:ascii="Times New Roman" w:eastAsia="Times New Roman" w:hAnsi="Times New Roman" w:cs="Times New Roman"/>
          <w:sz w:val="24"/>
          <w:szCs w:val="24"/>
        </w:rPr>
        <w:t>2020.m.g.</w:t>
      </w:r>
      <w:proofErr w:type="gram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vērtējumi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</w:p>
    <w:tbl>
      <w:tblPr>
        <w:tblStyle w:val="af3"/>
        <w:tblW w:w="87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040"/>
        <w:gridCol w:w="285"/>
        <w:gridCol w:w="2220"/>
        <w:gridCol w:w="1875"/>
      </w:tblGrid>
      <w:tr w:rsidR="0089350B" w14:paraId="54C81813" w14:textId="77777777">
        <w:trPr>
          <w:trHeight w:val="885"/>
          <w:jc w:val="center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BB707" w14:textId="77777777" w:rsidR="0089350B" w:rsidRDefault="00CD1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priekšmets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94D27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Vidējā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atzīme</w:t>
            </w:r>
            <w:proofErr w:type="spellEnd"/>
          </w:p>
        </w:tc>
        <w:tc>
          <w:tcPr>
            <w:tcW w:w="2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E1A131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F1AE57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priekšmets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A1BC4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Vidējā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atzīme</w:t>
            </w:r>
            <w:proofErr w:type="spellEnd"/>
          </w:p>
        </w:tc>
      </w:tr>
      <w:tr w:rsidR="0089350B" w14:paraId="2B81364E" w14:textId="77777777">
        <w:trPr>
          <w:trHeight w:val="422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83FF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4811C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3A073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355CA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6F28E9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89350B" w14:paraId="360612C9" w14:textId="77777777">
        <w:trPr>
          <w:trHeight w:val="60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D2901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Bioloģija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AB69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BDE01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309EB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Mājturība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tehnoloģijas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5777E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89350B" w14:paraId="4CD2E7A7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B861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39E09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7280E9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8229E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Matemātika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E4D52D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9350B" w14:paraId="28698D93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DD65F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5D92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C84A17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CF32B0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Mūzika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D87E13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89350B" w14:paraId="0D0B97D6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8FEBD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Krievu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19DA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0A1FC2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71145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636A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9350B" w14:paraId="1BABB726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CA731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Ķīmija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6A9FE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428AD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93F8D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Datorika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7E1BB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89350B" w14:paraId="0EC2B0EF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DFC2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F4BB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68ACBB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B7686F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zinības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2E56BE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89350B" w14:paraId="5808FFEF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A889B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77C99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E3CEB3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7D900E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0C3990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89350B" w14:paraId="13C36E68" w14:textId="77777777">
        <w:trPr>
          <w:trHeight w:val="480"/>
          <w:jc w:val="center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F5D9F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Vizuālā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māksla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788E2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DB2422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062AFC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BB81F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89350B" w14:paraId="0772C64A" w14:textId="77777777">
        <w:trPr>
          <w:trHeight w:val="314"/>
          <w:jc w:val="center"/>
        </w:trPr>
        <w:tc>
          <w:tcPr>
            <w:tcW w:w="87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F49E5" w14:textId="77777777" w:rsidR="0089350B" w:rsidRDefault="008935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89350B" w14:paraId="5F11F7FA" w14:textId="77777777">
        <w:trPr>
          <w:trHeight w:val="480"/>
          <w:jc w:val="center"/>
        </w:trPr>
        <w:tc>
          <w:tcPr>
            <w:tcW w:w="43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DAE2B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Kopējā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vidējā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atzīme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skolēniem</w:t>
            </w:r>
            <w:proofErr w:type="spellEnd"/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7F84AF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6.8</w:t>
            </w:r>
          </w:p>
        </w:tc>
      </w:tr>
    </w:tbl>
    <w:p w14:paraId="4F6319D2" w14:textId="77777777" w:rsidR="0072605E" w:rsidRDefault="0072605E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</w:p>
    <w:p w14:paraId="27E26BA0" w14:textId="77777777" w:rsidR="0072605E" w:rsidRDefault="0072605E">
      <w:pP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br w:type="page"/>
      </w:r>
    </w:p>
    <w:p w14:paraId="3447A6E7" w14:textId="77777777" w:rsidR="0089350B" w:rsidRDefault="0089350B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</w:p>
    <w:p w14:paraId="3BDAB439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0" w:name="_heading=h.9eijvqyr2yzt" w:colFirst="0" w:colLast="0"/>
      <w:bookmarkStart w:id="21" w:name="_Toc61339465"/>
      <w:bookmarkEnd w:id="20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4.3.2.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darbos</w:t>
      </w:r>
      <w:bookmarkEnd w:id="21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040D369" w14:textId="77777777" w:rsidR="0089350B" w:rsidRDefault="00CD12F1">
      <w:pPr>
        <w:spacing w:before="20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Tabula 5. </w:t>
      </w:r>
      <w:r>
        <w:rPr>
          <w:rFonts w:ascii="Times New Roman" w:eastAsia="Times New Roman" w:hAnsi="Times New Roman" w:cs="Times New Roman"/>
        </w:rPr>
        <w:t>6.kl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diagnosticējošo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rezultā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salīdzinājumā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ballēs</w:t>
      </w:r>
      <w:proofErr w:type="spellEnd"/>
      <w:r w:rsidR="00287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7328">
        <w:rPr>
          <w:rFonts w:ascii="Times New Roman" w:eastAsia="Times New Roman" w:hAnsi="Times New Roman" w:cs="Times New Roman"/>
          <w:sz w:val="24"/>
          <w:szCs w:val="24"/>
        </w:rPr>
        <w:t>2018./</w:t>
      </w:r>
      <w:proofErr w:type="gramEnd"/>
      <w:r w:rsidR="00287328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proofErr w:type="spellStart"/>
      <w:r w:rsidR="00287328"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2019./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6.klase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140"/>
        <w:gridCol w:w="1140"/>
        <w:gridCol w:w="1035"/>
        <w:gridCol w:w="1565"/>
        <w:gridCol w:w="1565"/>
        <w:gridCol w:w="1565"/>
      </w:tblGrid>
      <w:tr w:rsidR="0089350B" w14:paraId="19B333EC" w14:textId="77777777">
        <w:trPr>
          <w:trHeight w:val="420"/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B41C7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priekšmets</w:t>
            </w:r>
            <w:proofErr w:type="spellEnd"/>
          </w:p>
        </w:tc>
        <w:tc>
          <w:tcPr>
            <w:tcW w:w="2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758F0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valoda</w:t>
            </w:r>
            <w:proofErr w:type="spellEnd"/>
          </w:p>
        </w:tc>
        <w:tc>
          <w:tcPr>
            <w:tcW w:w="2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BF3BC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Matemātika</w:t>
            </w:r>
            <w:proofErr w:type="spellEnd"/>
          </w:p>
        </w:tc>
        <w:tc>
          <w:tcPr>
            <w:tcW w:w="3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25992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Dabas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zinības</w:t>
            </w:r>
            <w:proofErr w:type="spellEnd"/>
          </w:p>
        </w:tc>
      </w:tr>
      <w:tr w:rsidR="0089350B" w14:paraId="37D25DC2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9E35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gads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16F2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Diag.d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A0487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Gads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C74E1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Diag.d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C9A4E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Gads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86F82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Diag.d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AD1E0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Gads</w:t>
            </w:r>
          </w:p>
        </w:tc>
      </w:tr>
      <w:tr w:rsidR="0089350B" w14:paraId="66086441" w14:textId="77777777">
        <w:trPr>
          <w:jc w:val="center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3BE16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2018./2019.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006F8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72.4%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81BAD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AB5E9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73.68%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15B13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FC0EB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83.33 %</w:t>
            </w:r>
          </w:p>
        </w:tc>
        <w:tc>
          <w:tcPr>
            <w:tcW w:w="1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8C91E" w14:textId="77777777" w:rsidR="0089350B" w:rsidRDefault="00CD12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14:paraId="6AFB0214" w14:textId="77777777" w:rsidR="0089350B" w:rsidRDefault="008935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8BABC2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pārbaudījumus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2018./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no 3 9.klases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atbrīvojumi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pamatojoties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izsniegtu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izziņu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atbrīvot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8F9EF" w14:textId="77777777" w:rsidR="0089350B" w:rsidRDefault="00CD12F1">
      <w:pPr>
        <w:spacing w:before="20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Tabula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D1125">
        <w:rPr>
          <w:rFonts w:ascii="Times New Roman" w:eastAsia="Times New Roman" w:hAnsi="Times New Roman" w:cs="Times New Roman"/>
          <w:sz w:val="24"/>
          <w:szCs w:val="24"/>
        </w:rPr>
        <w:t>alsts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1125"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Eksāmenu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ieguvi</w:t>
      </w:r>
      <w:proofErr w:type="spellEnd"/>
    </w:p>
    <w:tbl>
      <w:tblPr>
        <w:tblStyle w:val="af5"/>
        <w:tblW w:w="76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15"/>
        <w:gridCol w:w="3345"/>
      </w:tblGrid>
      <w:tr w:rsidR="0089350B" w14:paraId="7360F538" w14:textId="77777777">
        <w:trPr>
          <w:trHeight w:val="440"/>
          <w:jc w:val="center"/>
        </w:trPr>
        <w:tc>
          <w:tcPr>
            <w:tcW w:w="1845" w:type="dxa"/>
            <w:vAlign w:val="center"/>
          </w:tcPr>
          <w:p w14:paraId="59A9121A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15" w:type="dxa"/>
            <w:vAlign w:val="center"/>
          </w:tcPr>
          <w:p w14:paraId="462845D6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Kopvērtējums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skolā</w:t>
            </w:r>
            <w:proofErr w:type="spellEnd"/>
          </w:p>
        </w:tc>
        <w:tc>
          <w:tcPr>
            <w:tcW w:w="3345" w:type="dxa"/>
            <w:vAlign w:val="center"/>
          </w:tcPr>
          <w:p w14:paraId="120C0D25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Kopvērtējums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urbanizācijas</w:t>
            </w:r>
            <w:proofErr w:type="spellEnd"/>
          </w:p>
        </w:tc>
      </w:tr>
      <w:tr w:rsidR="0089350B" w14:paraId="3F0CCD0D" w14:textId="77777777">
        <w:trPr>
          <w:trHeight w:val="480"/>
          <w:jc w:val="center"/>
        </w:trPr>
        <w:tc>
          <w:tcPr>
            <w:tcW w:w="1845" w:type="dxa"/>
          </w:tcPr>
          <w:p w14:paraId="69AC48B2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2415" w:type="dxa"/>
          </w:tcPr>
          <w:p w14:paraId="116DCF7A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  <w:tc>
          <w:tcPr>
            <w:tcW w:w="3345" w:type="dxa"/>
          </w:tcPr>
          <w:p w14:paraId="3CBD23A2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67.32</w:t>
            </w:r>
          </w:p>
        </w:tc>
      </w:tr>
      <w:tr w:rsidR="0089350B" w14:paraId="7E0126CD" w14:textId="77777777">
        <w:trPr>
          <w:trHeight w:val="440"/>
          <w:jc w:val="center"/>
        </w:trPr>
        <w:tc>
          <w:tcPr>
            <w:tcW w:w="1845" w:type="dxa"/>
          </w:tcPr>
          <w:p w14:paraId="69234556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Matemātika</w:t>
            </w:r>
            <w:proofErr w:type="spellEnd"/>
          </w:p>
        </w:tc>
        <w:tc>
          <w:tcPr>
            <w:tcW w:w="2415" w:type="dxa"/>
          </w:tcPr>
          <w:p w14:paraId="0927D760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54.06</w:t>
            </w:r>
          </w:p>
        </w:tc>
        <w:tc>
          <w:tcPr>
            <w:tcW w:w="3345" w:type="dxa"/>
          </w:tcPr>
          <w:p w14:paraId="587E3D43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55.78</w:t>
            </w:r>
          </w:p>
        </w:tc>
      </w:tr>
      <w:tr w:rsidR="0089350B" w14:paraId="531D4B73" w14:textId="77777777">
        <w:trPr>
          <w:trHeight w:val="440"/>
          <w:jc w:val="center"/>
        </w:trPr>
        <w:tc>
          <w:tcPr>
            <w:tcW w:w="1845" w:type="dxa"/>
          </w:tcPr>
          <w:p w14:paraId="0D3A8328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valoda</w:t>
            </w:r>
            <w:proofErr w:type="spellEnd"/>
          </w:p>
        </w:tc>
        <w:tc>
          <w:tcPr>
            <w:tcW w:w="2415" w:type="dxa"/>
          </w:tcPr>
          <w:p w14:paraId="18C6529A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92.72 </w:t>
            </w:r>
          </w:p>
        </w:tc>
        <w:tc>
          <w:tcPr>
            <w:tcW w:w="3345" w:type="dxa"/>
          </w:tcPr>
          <w:p w14:paraId="0B5B92D9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72.81</w:t>
            </w:r>
          </w:p>
        </w:tc>
      </w:tr>
      <w:tr w:rsidR="0089350B" w14:paraId="42EBDD36" w14:textId="77777777">
        <w:trPr>
          <w:trHeight w:val="440"/>
          <w:jc w:val="center"/>
        </w:trPr>
        <w:tc>
          <w:tcPr>
            <w:tcW w:w="1845" w:type="dxa"/>
          </w:tcPr>
          <w:p w14:paraId="25E45298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2415" w:type="dxa"/>
          </w:tcPr>
          <w:p w14:paraId="43416690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72.94</w:t>
            </w:r>
          </w:p>
        </w:tc>
        <w:tc>
          <w:tcPr>
            <w:tcW w:w="3345" w:type="dxa"/>
          </w:tcPr>
          <w:p w14:paraId="3F0877E2" w14:textId="77777777" w:rsidR="0089350B" w:rsidRDefault="00CD12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63.99</w:t>
            </w:r>
          </w:p>
        </w:tc>
      </w:tr>
    </w:tbl>
    <w:p w14:paraId="6D923EBA" w14:textId="77777777" w:rsidR="0089350B" w:rsidRDefault="0089350B">
      <w:pPr>
        <w:rPr>
          <w:rFonts w:ascii="Times New Roman" w:eastAsia="Times New Roman" w:hAnsi="Times New Roman" w:cs="Times New Roman"/>
          <w:b/>
        </w:rPr>
      </w:pPr>
    </w:p>
    <w:p w14:paraId="1E7D44CE" w14:textId="77777777" w:rsidR="0021208B" w:rsidRDefault="002120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6C56794" w14:textId="77777777" w:rsidR="0089350B" w:rsidRDefault="00CD12F1">
      <w:pPr>
        <w:spacing w:before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Tabula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nodarbinātība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ieguves</w:t>
      </w:r>
      <w:proofErr w:type="spellEnd"/>
    </w:p>
    <w:tbl>
      <w:tblPr>
        <w:tblStyle w:val="af6"/>
        <w:tblW w:w="937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"/>
        <w:gridCol w:w="1485"/>
        <w:gridCol w:w="1920"/>
        <w:gridCol w:w="1620"/>
        <w:gridCol w:w="1305"/>
        <w:gridCol w:w="875"/>
        <w:gridCol w:w="1235"/>
      </w:tblGrid>
      <w:tr w:rsidR="0089350B" w14:paraId="0F1E36B7" w14:textId="77777777">
        <w:trPr>
          <w:trHeight w:val="920"/>
          <w:jc w:val="center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38351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Gads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17924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Pamatizglītību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ieguvušo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skaits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13531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Turpina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mācības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vispārējās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vidējās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iestādē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26DD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Turpina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mācības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iestādē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CD786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Neturpina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mācības</w:t>
            </w:r>
            <w:proofErr w:type="spellEnd"/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52AA4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Strādā</w:t>
            </w:r>
            <w:proofErr w:type="spellEnd"/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18BE7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Piezīmes</w:t>
            </w:r>
            <w:proofErr w:type="spellEnd"/>
          </w:p>
          <w:p w14:paraId="4660EAD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350B" w14:paraId="364C01D0" w14:textId="77777777">
        <w:trPr>
          <w:trHeight w:val="480"/>
          <w:jc w:val="center"/>
        </w:trPr>
        <w:tc>
          <w:tcPr>
            <w:tcW w:w="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5C09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2020.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9CD26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00D69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F507C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F68A2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DE28B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8EA94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1CEE5E6F" w14:textId="77777777" w:rsidR="0089350B" w:rsidRDefault="008935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981F1" w14:textId="77777777" w:rsidR="0089350B" w:rsidRDefault="00CD12F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2020.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absolvēja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koledžā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AEE8B" w14:textId="77777777" w:rsidR="0089350B" w:rsidRDefault="00CD12F1">
      <w:pPr>
        <w:spacing w:before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CE04DD" w14:textId="77777777" w:rsidR="0089350B" w:rsidRDefault="00E95163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2D1125">
        <w:rPr>
          <w:rFonts w:ascii="Times New Roman" w:eastAsia="Times New Roman" w:hAnsi="Times New Roman" w:cs="Times New Roman"/>
          <w:sz w:val="24"/>
          <w:szCs w:val="24"/>
        </w:rPr>
        <w:t>onkurēt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spējīgu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D7F3A" w14:textId="77777777" w:rsidR="0089350B" w:rsidRDefault="00E95163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ērnu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iedrošināšana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motivēšana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sasniedzot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labākus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26D852" w14:textId="77777777" w:rsidR="0089350B" w:rsidRDefault="00E95163">
      <w:pPr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omātspējas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attīstīšana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="002D11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58C31" w14:textId="77777777" w:rsidR="0089350B" w:rsidRDefault="00CD12F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2201BCC" w14:textId="77777777" w:rsidR="0089350B" w:rsidRDefault="00570A7A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Akreditēt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Vispārēj</w:t>
      </w:r>
      <w:r w:rsidR="00E95163">
        <w:rPr>
          <w:rFonts w:ascii="Times New Roman" w:eastAsia="Times New Roman" w:hAnsi="Times New Roman" w:cs="Times New Roman"/>
          <w:sz w:val="24"/>
          <w:szCs w:val="24"/>
        </w:rPr>
        <w:t>ās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vidējās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D765CE" w14:textId="77777777" w:rsidR="0089350B" w:rsidRDefault="00E14CC0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otivēt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mērķtie</w:t>
      </w:r>
      <w:r w:rsidR="00E95163">
        <w:rPr>
          <w:rFonts w:ascii="Times New Roman" w:eastAsia="Times New Roman" w:hAnsi="Times New Roman" w:cs="Times New Roman"/>
          <w:sz w:val="24"/>
          <w:szCs w:val="24"/>
        </w:rPr>
        <w:t>cīgam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plānotam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9840C" w14:textId="77777777" w:rsidR="00E95163" w:rsidRDefault="00E14CC0" w:rsidP="000F118D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ilnveidot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veicināt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līdzatbildību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sasniedzamo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rezultātu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pamatizglītības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posmā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BB5FE" w14:textId="77777777" w:rsidR="0089350B" w:rsidRPr="00E95163" w:rsidRDefault="00E95163" w:rsidP="000F118D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ažādot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talantīgajiem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2F1" w:rsidRP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1D838" w14:textId="77777777" w:rsidR="0089350B" w:rsidRDefault="00E95163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urpināt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radoši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strādāt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augsta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līmeņa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rezultātus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0BB6D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073331C6" w14:textId="77777777" w:rsidR="0089350B" w:rsidRDefault="00CD12F1">
      <w:pPr>
        <w:pStyle w:val="Heading2"/>
        <w:spacing w:after="20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2" w:name="_Toc61339466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izglītojamiem</w:t>
      </w:r>
      <w:bookmarkEnd w:id="22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2091F11" w14:textId="77777777" w:rsidR="0089350B" w:rsidRDefault="00CD12F1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3" w:name="_Toc61339467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4.4.1.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Psiholoģiskais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sociālpedagoģiskais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bookmarkEnd w:id="23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42F9BA7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Topošie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pirmklasnieki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nedēļu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ātrāk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pārējie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adoptēties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7391FF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uzvedības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konsultē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9B4958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Sociālpedagoģiskais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konfidenciāli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diagnostiku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rezultātam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pilnvērtīga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D9A7E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sociālpedagoģiskā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nodrošinājumam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0BF76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sarežģītās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1F0F20" w14:textId="77777777" w:rsidR="0089350B" w:rsidRDefault="001231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konstatēts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saslimstības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pieaugums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akūtām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respiratorām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slimībām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veikti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profilaktiskie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papildus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telpu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dezinfekcija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regulāra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telpu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vēdināšana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dezinfekcijas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līdzekļi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izstādīti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vairākās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brīvi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pieejamās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vietās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atsevišķās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telpās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veikti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veselību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veicinoši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piemēram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ēdnīcā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piedāvātas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citronu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ķiploku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daiviņas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pārrunas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profilakses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Traumu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pēkšņas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saslimšanas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nelaimes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gadījumos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uzreiz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telefoniski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noskaidroti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cēloņi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sniegta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pirmā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palīdzība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preventīvos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novērstu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riskus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nākotnē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grūtību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uzvedības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pārkāpumu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gadījumi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izvērtēti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individuāli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audzinātāja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direktores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līmenī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secīgi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piesaistīts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vienojoties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turpmākajiem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soļiem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93F6E5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apkopota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stāvokli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savlaicīgi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medicīniskās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manipulācijas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atsevišķu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slodzes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7398D7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uzvedības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negaidot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sapulces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Problēmsituācijas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nekavējoties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piesaistot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4BB655F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neattaisnoti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izskaidroti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iemesliem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izskaidro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nepildīt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2CAB4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izskaidrots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nepieļaujami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pārkāpums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reālos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pakļauts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uzklausīts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viedoklis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nekavējoties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sargājošās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institūcijas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cietuši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pievērsta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pastiprināta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uzmanība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cietušā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privātumu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B2A9DD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4" w:name="_Toc61339468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4.4.2.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garantēšana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drošība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aizsardzība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)</w:t>
      </w:r>
      <w:bookmarkEnd w:id="24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112B679E" w14:textId="5CF5464E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aprūpe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749E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="00747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slēgta</w:t>
      </w:r>
      <w:r w:rsidR="0074749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medmāsu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4749E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fiksē</w:t>
      </w:r>
      <w:r w:rsidR="0074749E">
        <w:rPr>
          <w:rFonts w:ascii="Times New Roman" w:eastAsia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</w:t>
      </w:r>
      <w:r w:rsidR="0074749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4749E">
        <w:rPr>
          <w:rFonts w:ascii="Times New Roman" w:eastAsia="Times New Roman" w:hAnsi="Times New Roman" w:cs="Times New Roman"/>
          <w:sz w:val="24"/>
          <w:szCs w:val="24"/>
        </w:rPr>
        <w:t>augums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pedikulozes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kašķa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aptieciņa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pārsienamiem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</w:t>
      </w:r>
      <w:r w:rsidR="001231E3">
        <w:rPr>
          <w:rFonts w:ascii="Times New Roman" w:eastAsia="Times New Roman" w:hAnsi="Times New Roman" w:cs="Times New Roman"/>
          <w:sz w:val="24"/>
          <w:szCs w:val="24"/>
        </w:rPr>
        <w:t>iāliem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tālruņa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numuri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ātrās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</w:t>
      </w:r>
      <w:r w:rsidR="001231E3">
        <w:rPr>
          <w:rFonts w:ascii="Times New Roman" w:eastAsia="Times New Roman" w:hAnsi="Times New Roman" w:cs="Times New Roman"/>
          <w:sz w:val="24"/>
          <w:szCs w:val="24"/>
        </w:rPr>
        <w:t>zības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izsaukšanai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saturā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ietekmi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paredzēts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nākamā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32D44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kvalitatīvi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apdraudēt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satiksmes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ugunsdrošību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elektrodrošību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pārgājienos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cietušajiem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nelaimes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rīcībai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ekstremālās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nestandarta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aizdomas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atkarību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izraisošas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pārgājienos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sacensībām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atbildīgais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norādīts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maršruts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dalībnieku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pārvietošanās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atbildīgajiem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sazināties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operatīvajiem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dienestiem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6139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sazināšanos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dienestiem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evakuācijas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rīkoties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ekstremālās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95382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fiksēti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ātrāk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uzturas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nepiederošas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durvīm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ierīkota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231E3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754DAF" w14:textId="77777777" w:rsidR="0089350B" w:rsidRDefault="00CD12F1">
      <w:pPr>
        <w:spacing w:line="360" w:lineRule="auto"/>
        <w:ind w:firstLine="720"/>
        <w:jc w:val="both"/>
        <w:rPr>
          <w:color w:val="36609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uzraudzības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aizsardzības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3219E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apstiprinātas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878F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pārgājienu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E5E24A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5" w:name="_Toc61339469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4.4.3.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personības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veidošanā</w:t>
      </w:r>
      <w:bookmarkEnd w:id="25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1D27181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Balstoties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definēto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attīstībai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apmeklējot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D2D5DB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sastāvs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pašpārvaldei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9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939BA"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 w:rsidR="002939BA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 w:rsidR="002939BA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29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9BA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semestrī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sēde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pašpārvaldei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notikušas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sapulces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632DA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izvirza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pašapziņas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patstāvības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izpaužas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izdarīt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uzņemšanos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inteliģences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BBD62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izvirzītajām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vecumposma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īpatnības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nozīme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sociālemocionālajā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FD1E4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</w:t>
      </w:r>
      <w:r w:rsidR="001231E3">
        <w:rPr>
          <w:rFonts w:ascii="Times New Roman" w:eastAsia="Times New Roman" w:hAnsi="Times New Roman" w:cs="Times New Roman"/>
          <w:sz w:val="24"/>
          <w:szCs w:val="24"/>
        </w:rPr>
        <w:t>cību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tāpēc</w:t>
      </w:r>
      <w:proofErr w:type="spellEnd"/>
      <w:r w:rsidR="001231E3">
        <w:rPr>
          <w:rFonts w:ascii="Times New Roman" w:eastAsia="Times New Roman" w:hAnsi="Times New Roman" w:cs="Times New Roman"/>
          <w:sz w:val="24"/>
          <w:szCs w:val="24"/>
        </w:rPr>
        <w:t xml:space="preserve"> 1. - 5. </w:t>
      </w:r>
      <w:proofErr w:type="spellStart"/>
      <w:r w:rsidR="001231E3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pārējām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piederības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pilsoniskās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līdzdalības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vide</w:t>
      </w:r>
      <w:r w:rsidR="001231E3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uzmanība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tradīciju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tikumiskajām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uzvedības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veselīgu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dzīvesveidu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7FAD84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patriotismu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piederības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sajūtu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valstij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pārdomāti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tradicionālus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Lāpu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gājiens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Lāčplēša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kūku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gatavošana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Himnas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dziedāšana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aizdegšana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svētkos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u.t.t.</w:t>
      </w:r>
    </w:p>
    <w:p w14:paraId="53305002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pārkāpumu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vēršas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administrācijas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izstāsta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paskaidrojumu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izpētīta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novērstas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A3942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</w:t>
      </w:r>
      <w:r w:rsidR="007C69CF">
        <w:rPr>
          <w:rFonts w:ascii="Times New Roman" w:eastAsia="Times New Roman" w:hAnsi="Times New Roman" w:cs="Times New Roman"/>
          <w:sz w:val="24"/>
          <w:szCs w:val="24"/>
          <w:highlight w:val="white"/>
        </w:rPr>
        <w:t>špārvaldes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dalībnieki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izrādījuši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</w:t>
      </w:r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>iciatīvu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>turpmāko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>ārpusstundu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  <w:highlight w:val="white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organizēšanā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aizrautību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vēlas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iesaistīties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dzīves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organizācijā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EF3A5B2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pieprasījumam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color w:val="36609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emocionāli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intelektuāli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</w:t>
      </w:r>
      <w:r w:rsidR="00346CEB">
        <w:rPr>
          <w:rFonts w:ascii="Times New Roman" w:eastAsia="Times New Roman" w:hAnsi="Times New Roman" w:cs="Times New Roman"/>
          <w:sz w:val="24"/>
          <w:szCs w:val="24"/>
        </w:rPr>
        <w:t>totas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personības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veidošanos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Pašreiz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piedāvātas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keramikas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nodarbības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džudo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koris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46CEB">
        <w:rPr>
          <w:rFonts w:ascii="Times New Roman" w:eastAsia="Times New Roman" w:hAnsi="Times New Roman" w:cs="Times New Roman"/>
          <w:sz w:val="24"/>
          <w:szCs w:val="24"/>
        </w:rPr>
        <w:t>iedalās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iestādē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pieprasījums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sfēra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attīstāma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pulciņus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</w:t>
      </w:r>
      <w:r w:rsidR="00346CEB">
        <w:rPr>
          <w:rFonts w:ascii="Times New Roman" w:eastAsia="Times New Roman" w:hAnsi="Times New Roman" w:cs="Times New Roman"/>
          <w:sz w:val="24"/>
          <w:szCs w:val="24"/>
        </w:rPr>
        <w:t>umā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6CEB">
        <w:rPr>
          <w:rFonts w:ascii="Times New Roman" w:eastAsia="Times New Roman" w:hAnsi="Times New Roman" w:cs="Times New Roman"/>
          <w:sz w:val="24"/>
          <w:szCs w:val="24"/>
        </w:rPr>
        <w:t>apmeklē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sekojoši</w:t>
      </w:r>
      <w:proofErr w:type="spellEnd"/>
      <w:proofErr w:type="gram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džudo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- 16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keramika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-20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oris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855F0" w14:textId="77777777" w:rsidR="0089350B" w:rsidRDefault="0089350B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59B7A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CDA4F24" w14:textId="77777777" w:rsidR="0089350B" w:rsidRDefault="00E95163">
      <w:pPr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kolēna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psiholoģisko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īpatnību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respektēšana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atbalstīšana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1AFE48" w14:textId="77777777" w:rsidR="0089350B" w:rsidRDefault="00E95163">
      <w:pPr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peratīva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reaģēšana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problēmsituācijām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99E0B5" w14:textId="77777777" w:rsidR="0089350B" w:rsidRDefault="00E95163">
      <w:pPr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vienoti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spēcīga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piesaistīti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nozaru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lektori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64E3D59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22943EA6" w14:textId="77777777" w:rsidR="0089350B" w:rsidRDefault="00E95163">
      <w:pPr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osināt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informēt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veselības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vaja</w:t>
      </w:r>
      <w:r>
        <w:rPr>
          <w:rFonts w:ascii="Times New Roman" w:eastAsia="Times New Roman" w:hAnsi="Times New Roman" w:cs="Times New Roman"/>
          <w:sz w:val="24"/>
          <w:szCs w:val="24"/>
        </w:rPr>
        <w:t>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42C70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  <w:proofErr w:type="gramEnd"/>
    </w:p>
    <w:p w14:paraId="68999F20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Toc6133947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4.4</w:t>
      </w:r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izglītībā</w:t>
      </w:r>
      <w:bookmarkEnd w:id="26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687A71AE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uzsvars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apzināšanās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67FEFF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</w:t>
      </w:r>
      <w:r w:rsidR="00346CE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pedagoģiskā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="00346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6CEB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apmeklēt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atvieglo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priekšstatus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E4DD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nosūtīta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šķiet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nozīmīga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EDC6D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Visaktīvāk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vēstures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mākslas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2F35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nākotnes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kvalitatīvai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virzieni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nākt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pastāstīt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savām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profesijām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2019./2020.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iepazināmies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pilota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profesiju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skatījāmies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klausījāmies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ilota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stāstus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demonstrējumus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apciemoja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profesionāla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basketboliste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dalījās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pieredzi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kļūstot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E030F">
        <w:rPr>
          <w:rFonts w:ascii="Times New Roman" w:eastAsia="Times New Roman" w:hAnsi="Times New Roman" w:cs="Times New Roman"/>
          <w:sz w:val="24"/>
          <w:szCs w:val="24"/>
        </w:rPr>
        <w:t>profesionāli</w:t>
      </w:r>
      <w:proofErr w:type="spellEnd"/>
      <w:r w:rsidR="00CE0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noskaidrot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6D148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uzņēmumiem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pēcpusdienas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ieinteresētu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B9A8C1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08BDDFD" w14:textId="77777777" w:rsidR="0089350B" w:rsidRDefault="00E95163">
      <w:pPr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egulāri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organizētas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vieslekcijas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semināri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jomu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speciālistiem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FFFB6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b/>
          <w:sz w:val="24"/>
          <w:szCs w:val="24"/>
        </w:rPr>
        <w:t>Turpmā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</w:p>
    <w:p w14:paraId="2691C9ED" w14:textId="77777777" w:rsidR="0089350B" w:rsidRDefault="00CE03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rganizēt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regulāras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profesiju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pārstā</w:t>
      </w:r>
      <w:r w:rsidR="00E95163">
        <w:rPr>
          <w:rFonts w:ascii="Times New Roman" w:eastAsia="Times New Roman" w:hAnsi="Times New Roman" w:cs="Times New Roman"/>
          <w:sz w:val="24"/>
          <w:szCs w:val="24"/>
        </w:rPr>
        <w:t>vjiem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iesaistot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C56A6" w14:textId="77777777" w:rsidR="0089350B" w:rsidRDefault="00E95163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egulāri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izbraukumus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nozaru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uzņēmumiem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organizācijām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94F813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55FD953E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7" w:name="_Toc61339471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lastRenderedPageBreak/>
        <w:t xml:space="preserve">4.4.5.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diferenciācijai</w:t>
      </w:r>
      <w:bookmarkEnd w:id="27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7C53490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virzība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apdāvinā</w:t>
      </w:r>
      <w:r w:rsidR="00692AB9">
        <w:rPr>
          <w:rFonts w:ascii="Times New Roman" w:eastAsia="Times New Roman" w:hAnsi="Times New Roman" w:cs="Times New Roman"/>
          <w:sz w:val="24"/>
          <w:szCs w:val="24"/>
        </w:rPr>
        <w:t>tajiem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talantīgajiem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diferenciācija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Vīzijas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nozīmē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apgalvot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diferenciācija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individualizācija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stūrakmeņi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5AC1F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talantīgiem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="00692AB9">
        <w:rPr>
          <w:rFonts w:ascii="Times New Roman" w:eastAsia="Times New Roman" w:hAnsi="Times New Roman" w:cs="Times New Roman"/>
          <w:sz w:val="24"/>
          <w:szCs w:val="24"/>
        </w:rPr>
        <w:t>balsta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iniciatīva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priekšlikumus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neizdalot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talantīgos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92AB9">
        <w:rPr>
          <w:rFonts w:ascii="Times New Roman" w:eastAsia="Times New Roman" w:hAnsi="Times New Roman" w:cs="Times New Roman"/>
          <w:sz w:val="24"/>
          <w:szCs w:val="24"/>
        </w:rPr>
        <w:t>ācīšanās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grūtībām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48F09D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savstarpējā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diferenciāciju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pārsvarā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nef</w:t>
      </w:r>
      <w:r w:rsidR="00692AB9">
        <w:rPr>
          <w:rFonts w:ascii="Times New Roman" w:eastAsia="Times New Roman" w:hAnsi="Times New Roman" w:cs="Times New Roman"/>
          <w:sz w:val="24"/>
          <w:szCs w:val="24"/>
        </w:rPr>
        <w:t>ormālā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vidē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plašāk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692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2AB9">
        <w:rPr>
          <w:rFonts w:ascii="Times New Roman" w:eastAsia="Times New Roman" w:hAnsi="Times New Roman" w:cs="Times New Roman"/>
          <w:sz w:val="24"/>
          <w:szCs w:val="24"/>
        </w:rPr>
        <w:t>apsp</w:t>
      </w:r>
      <w:r>
        <w:rPr>
          <w:rFonts w:ascii="Times New Roman" w:eastAsia="Times New Roman" w:hAnsi="Times New Roman" w:cs="Times New Roman"/>
          <w:sz w:val="24"/>
          <w:szCs w:val="24"/>
        </w:rPr>
        <w:t>riesta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sapulcēs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B437838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pārraudzību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7FD98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7896CC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33DDD23" w14:textId="77777777" w:rsidR="0089350B" w:rsidRDefault="00CD12F1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Savlaicīga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E95163">
        <w:rPr>
          <w:rFonts w:ascii="Times New Roman" w:eastAsia="Times New Roman" w:hAnsi="Times New Roman" w:cs="Times New Roman"/>
          <w:sz w:val="24"/>
          <w:szCs w:val="24"/>
        </w:rPr>
        <w:t>dividuālo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vajadzību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163">
        <w:rPr>
          <w:rFonts w:ascii="Times New Roman" w:eastAsia="Times New Roman" w:hAnsi="Times New Roman" w:cs="Times New Roman"/>
          <w:sz w:val="24"/>
          <w:szCs w:val="24"/>
        </w:rPr>
        <w:t>izvērtēšana</w:t>
      </w:r>
      <w:proofErr w:type="spellEnd"/>
      <w:r w:rsidR="00E951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7595710" w14:textId="77777777" w:rsidR="0089350B" w:rsidRDefault="00E95163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tbalsta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realizēšana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pārbaudes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darbos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DE85C" w14:textId="77777777" w:rsidR="0089350B" w:rsidRDefault="008935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812AD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17136FC" w14:textId="77777777" w:rsidR="0089350B" w:rsidRDefault="00E9516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urpināt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īstenot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individuālo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pieeju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pielietojot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ar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vien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meto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daudzveidīgus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74DF8" w14:textId="77777777" w:rsidR="0089350B" w:rsidRDefault="00E9516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ttīstīt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savstarpējo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z w:val="24"/>
          <w:szCs w:val="24"/>
        </w:rPr>
        <w:t>eredzes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apmaiņas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sistemātiskumu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56F6A3" w14:textId="77777777" w:rsidR="0089350B" w:rsidRDefault="00E9516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451D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vien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iesaistīt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skolēnus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olimpiādēs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sevis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paš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apliecināšanas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40B95B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5013D8DC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8" w:name="_Toc61339472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4.4.6.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izglītojamiem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speciālām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vajadzībām</w:t>
      </w:r>
      <w:bookmarkEnd w:id="28"/>
      <w:proofErr w:type="spellEnd"/>
    </w:p>
    <w:p w14:paraId="247352F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sastopami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Aspergera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sindromu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AST, UDS un UDHS,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disleksiju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disgrāfiju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fiziskiem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neiroloģiskiem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traucējumiem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uzmanība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431F9A" w14:textId="77777777" w:rsidR="0012182F" w:rsidRDefault="00CD12F1" w:rsidP="001218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medicīniskās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atzinumus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neaktualizējam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atzinumi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viņiem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nepieciešami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atzinumam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rekomendējošs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raksturs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obligāts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pieņemot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bērnus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451D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24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51D3">
        <w:rPr>
          <w:rFonts w:ascii="Times New Roman" w:eastAsia="Times New Roman" w:hAnsi="Times New Roman" w:cs="Times New Roman"/>
          <w:sz w:val="24"/>
          <w:szCs w:val="24"/>
        </w:rPr>
        <w:t>kādām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204E87" w14:textId="77777777" w:rsidR="0089350B" w:rsidRPr="0012182F" w:rsidRDefault="00CD12F1" w:rsidP="001218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izvērtē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kompetenci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apmācīt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12182F"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 w:rsidRPr="00121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718D5A" w14:textId="77777777" w:rsidR="0089350B" w:rsidRPr="0012182F" w:rsidRDefault="00A72FA2" w:rsidP="0012182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2182F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12182F">
        <w:rPr>
          <w:rFonts w:ascii="Times New Roman" w:hAnsi="Times New Roman" w:cs="Times New Roman"/>
          <w:sz w:val="24"/>
          <w:szCs w:val="24"/>
        </w:rPr>
        <w:t>g</w:t>
      </w:r>
      <w:r w:rsidR="00CD12F1" w:rsidRPr="0012182F">
        <w:rPr>
          <w:rFonts w:ascii="Times New Roman" w:hAnsi="Times New Roman" w:cs="Times New Roman"/>
          <w:sz w:val="24"/>
          <w:szCs w:val="24"/>
        </w:rPr>
        <w:t>adā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tika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uzsākta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veiksmīga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sadarbība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tiesību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aizsardzības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inspekciju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, UZVEDĪBA.LV un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dažādiem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speciālistiem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, kas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konsultē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pedagogus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ikdienas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darbā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strādā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iepriekš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minēto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jautājumiem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dažādi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uzvedība.lv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izstrādātie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materiāli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skolā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redzami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izmantoti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arī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šodien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Veiksmīgai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īpašo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bērnu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apmācībai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svarīga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mūsu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pamatnostādne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papildus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izstrādātie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metodiskie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materiāli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katra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vajadzībām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rūpīgi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izvēlēti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sagatavoti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darbam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īpašajiem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bērniem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Speciālie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pedagogi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ikdienas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darbam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neatbilst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pamatnostādnēm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tādēļ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netiek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2F1" w:rsidRPr="0012182F">
        <w:rPr>
          <w:rFonts w:ascii="Times New Roman" w:hAnsi="Times New Roman" w:cs="Times New Roman"/>
          <w:sz w:val="24"/>
          <w:szCs w:val="24"/>
        </w:rPr>
        <w:t>piesaistīti</w:t>
      </w:r>
      <w:proofErr w:type="spellEnd"/>
      <w:r w:rsidR="00CD12F1" w:rsidRPr="00121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87648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4EE9806" w14:textId="77777777" w:rsidR="0089350B" w:rsidRDefault="00E95163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peciālistu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atzīta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veiksmīga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īpašām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iekļaušana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AFF49" w14:textId="77777777" w:rsidR="0089350B" w:rsidRDefault="00E95163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eiksmīgs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z w:val="24"/>
          <w:szCs w:val="24"/>
        </w:rPr>
        <w:t>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307CF2" w14:textId="77777777" w:rsidR="0089350B" w:rsidRDefault="00E95163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asniedzēju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spēja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pielāgot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61932" w14:textId="77777777" w:rsidR="0089350B" w:rsidRDefault="008935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15F5F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646893" w14:textId="77777777" w:rsidR="0089350B" w:rsidRDefault="00E95163">
      <w:pPr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pieredzi</w:t>
      </w:r>
      <w:proofErr w:type="spellEnd"/>
    </w:p>
    <w:p w14:paraId="380C978F" w14:textId="77777777" w:rsidR="0089350B" w:rsidRDefault="00E95163">
      <w:pPr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otivēt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F1FB7" w14:textId="77777777" w:rsidR="0089350B" w:rsidRDefault="006F71F3">
      <w:pPr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rganizēt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tālākizglītības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aktivitātes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), kas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palīdzētu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apzināties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stiprināt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personīgos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resursus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mazināt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izdegšanas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risku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0965C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2E6509F6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29" w:name="_Toc61339473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4.4.7.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Sadarbība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izglītojamā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ģimeni</w:t>
      </w:r>
      <w:bookmarkEnd w:id="29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753BE13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sistemātiski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plānveidīgi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izklāsta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šādās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C947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nepastarpināta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Tipiskākā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iniciatīvas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apmaiņa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satiekot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vecākus</w:t>
      </w:r>
      <w:proofErr w:type="spellEnd"/>
      <w:r w:rsidR="00A72F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aizvedot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sazvanoties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Whats</w:t>
      </w:r>
      <w:r w:rsidR="008F3D1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un e-pasta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starpniecību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Stājoties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19433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slēdz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paaugstina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līdzatbildību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apmaiņu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iemeslu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apmeklēt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4A3F1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reglaments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2444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36609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kavējumi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uzvedību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sekmēm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gadījumā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Uzaicinājumus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Whats</w:t>
      </w:r>
      <w:r w:rsidR="008F3D1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gatavotos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ielūgumos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sniegta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savlaicīga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precīza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1DE4F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3A7555" w14:textId="77777777" w:rsidR="0089350B" w:rsidRDefault="006E4EF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</w:t>
      </w:r>
      <w:r w:rsidR="00A72FA2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="00A72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FA2"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 w:rsidR="00A72FA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A72FA2"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 w:rsidR="00A72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2FA2">
        <w:rPr>
          <w:rFonts w:ascii="Times New Roman" w:eastAsia="Times New Roman" w:hAnsi="Times New Roman" w:cs="Times New Roman"/>
          <w:sz w:val="24"/>
          <w:szCs w:val="24"/>
        </w:rPr>
        <w:t>sadarbīb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428CD" w14:textId="77777777" w:rsidR="0089350B" w:rsidRDefault="006E4EF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ilvērtīga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savlaicīga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apmaiņa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starp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8E2208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DBC536A" w14:textId="77777777" w:rsidR="0089350B" w:rsidRDefault="006E4EF7">
      <w:pPr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rganizēt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izglītojošus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pasākumus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8E06D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3726840C" w14:textId="77777777" w:rsidR="0089350B" w:rsidRDefault="00CD12F1">
      <w:pPr>
        <w:pStyle w:val="Heading2"/>
        <w:spacing w:after="20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0" w:name="_Toc61339474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vide</w:t>
      </w:r>
      <w:bookmarkEnd w:id="30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BA4A104" w14:textId="77777777" w:rsidR="0089350B" w:rsidRDefault="00CD12F1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1" w:name="_Toc61339475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4.5.1.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Mikroklimats</w:t>
      </w:r>
      <w:bookmarkEnd w:id="31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5C1FC6E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kvalitatīvi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izkopjot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tradīcijas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piederības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apziņu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lepnumu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Nostiprinājušās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tradīcijas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Lāpu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gājiens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Mārtiņdienas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tirdziņš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dzimšanas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Ziemassvētki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Pavasara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ekskursija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Māmiņdiena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FDE9F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piederību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tradīciju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uzturēšana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labprāt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draudzīgs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saliedēts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skaidri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apzinās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tēla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neitralitāti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lojāli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Satversmei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cieņpilna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simboliem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5990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Nacionālā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piederība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šķērslis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sabiedriskajai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aktivitātei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savstarpējās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labvēlīgas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jūtas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vienlīdzīgi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taisnīgi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ģimenēm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D45E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iecietību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empātiju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viņi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komfortabli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FFF2B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uzreiz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Svarīgākais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noticis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vienkāršs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uzliesmojums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pazīmes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konstatējamas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piekrīt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apstākļu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noskaidrošana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0ED54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īpāši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deleģēt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brīvprātības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zināms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uzdevumu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apjoms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jāveic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deleģēšana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savstarpēji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Formālie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aprakstos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90898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demokrātiski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Iepriekšējā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uzkrāta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apspriestas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uzvedību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pieaugušie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uzslavu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uzvedību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izturēties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cieņu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B761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ievadinstruktāža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atkārtoti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iepazīstināti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99E96D8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40D9651" w14:textId="77777777" w:rsidR="0089350B" w:rsidRDefault="006E4EF7">
      <w:pPr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ērojama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pozitīva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dinamika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attieksmē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C5D98" w14:textId="77777777" w:rsidR="0089350B" w:rsidRDefault="006E4EF7">
      <w:pPr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iek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sniegts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jaunajiem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F6496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7B2BC90" w14:textId="77777777" w:rsidR="0089350B" w:rsidRDefault="006E4EF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urpināt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pilnveidot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mikroklimatu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F8B3A2" w14:textId="77777777" w:rsidR="0089350B" w:rsidRDefault="006E4EF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zstrādāt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Himnu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karogu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102718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4B88402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2" w:name="_Toc61339476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4.5.2.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Fiziskā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vide un vides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pieejamība</w:t>
      </w:r>
      <w:bookmarkEnd w:id="32"/>
      <w:proofErr w:type="spellEnd"/>
    </w:p>
    <w:p w14:paraId="25AD14B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Torņakalna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funkcionālas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estētiski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noformētas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vienmēr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estētiskajā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noformēšanā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dekoriem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kompozīcijām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krēslu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fabriku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iegādāti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ergonomiskie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krēsli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rūpējas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kopējo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saglabāšanu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uzturēšanu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pieslēgumu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iegādāti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digitālie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ierīkots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Mājturības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labiekārtots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ierīkots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ķīmijas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Telpās</w:t>
      </w:r>
      <w:proofErr w:type="spellEnd"/>
      <w:r w:rsidR="00FA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nepieciešamākie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kārtējie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iekārtoti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inventāru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Iekārtota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papildināta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lasītava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00C86F" w14:textId="77777777" w:rsidR="0089350B" w:rsidRDefault="00CD12F1" w:rsidP="00FA36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ierīkota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ventilācija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ugunsdrošības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signalizācija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iekārtota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atpūtas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163240" w14:textId="77777777" w:rsidR="0089350B" w:rsidRDefault="00CD12F1" w:rsidP="00FA36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Koriģēti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situācijai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F9298B0" w14:textId="77777777" w:rsidR="0089350B" w:rsidRDefault="00CD12F1" w:rsidP="00FA36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higiēniskajām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uzturēšanu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apkalpojošais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Uzkopšanas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sanitārajām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higiēniskie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apstākļi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sanitārajām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gaiteņos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evakuācijas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F8972B" w14:textId="77777777" w:rsidR="0089350B" w:rsidRDefault="00CD12F1">
      <w:pPr>
        <w:spacing w:before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Tabula 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Atzinumi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turpināšanai</w:t>
      </w:r>
      <w:proofErr w:type="spellEnd"/>
    </w:p>
    <w:tbl>
      <w:tblPr>
        <w:tblStyle w:val="af7"/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030"/>
        <w:gridCol w:w="2085"/>
        <w:gridCol w:w="1650"/>
      </w:tblGrid>
      <w:tr w:rsidR="0089350B" w14:paraId="50C38749" w14:textId="77777777">
        <w:trPr>
          <w:trHeight w:val="740"/>
          <w:jc w:val="center"/>
        </w:trPr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C1095" w14:textId="77777777" w:rsidR="0089350B" w:rsidRDefault="00CD12F1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4F44D" w14:textId="77777777" w:rsidR="0089350B" w:rsidRDefault="00CD12F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Atzinums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D1572" w14:textId="77777777" w:rsidR="0089350B" w:rsidRDefault="00CD12F1">
            <w:pPr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Pārbaudes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 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CB0B2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Izsniegšanas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datums</w:t>
            </w:r>
          </w:p>
        </w:tc>
      </w:tr>
      <w:tr w:rsidR="0089350B" w14:paraId="41C93B3C" w14:textId="77777777">
        <w:trPr>
          <w:trHeight w:val="740"/>
          <w:jc w:val="center"/>
        </w:trPr>
        <w:tc>
          <w:tcPr>
            <w:tcW w:w="2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9E790" w14:textId="77777777" w:rsidR="0089350B" w:rsidRDefault="00CD12F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Torņakalna iela 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57CAA" w14:textId="77777777" w:rsidR="0089350B" w:rsidRDefault="00CD12F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ugunsdzēsības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glābšanas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C819D" w14:textId="70E42B4C" w:rsidR="0089350B" w:rsidRDefault="00CD12F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22/8-</w:t>
            </w:r>
            <w:r w:rsidR="00F13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3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.1/107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479E" w14:textId="1A221008" w:rsidR="0089350B" w:rsidRDefault="00F13F6F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2CF88712" w14:textId="77777777">
        <w:trPr>
          <w:trHeight w:val="740"/>
          <w:jc w:val="center"/>
        </w:trPr>
        <w:tc>
          <w:tcPr>
            <w:tcW w:w="2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24789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2B55" w14:textId="77777777" w:rsidR="0089350B" w:rsidRDefault="00CD12F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Veselības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inspekcija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E508C" w14:textId="4C69C004" w:rsidR="0089350B" w:rsidRDefault="00CD12F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1E4E25">
              <w:rPr>
                <w:rFonts w:ascii="Times New Roman" w:eastAsia="Times New Roman" w:hAnsi="Times New Roman" w:cs="Times New Roman"/>
                <w:sz w:val="24"/>
                <w:szCs w:val="24"/>
              </w:rPr>
              <w:t>125020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4B74C" w14:textId="51255A50" w:rsidR="0089350B" w:rsidRDefault="001E4E25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D12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350B" w14:paraId="5C1DD261" w14:textId="77777777">
        <w:trPr>
          <w:trHeight w:val="740"/>
          <w:jc w:val="center"/>
        </w:trPr>
        <w:tc>
          <w:tcPr>
            <w:tcW w:w="2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29AAD" w14:textId="77777777" w:rsidR="0089350B" w:rsidRDefault="00893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4BBB9" w14:textId="77777777" w:rsidR="0089350B" w:rsidRDefault="00CD12F1" w:rsidP="004E2E8E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Pārtikas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veterin</w:t>
            </w:r>
            <w:r w:rsidR="004E2E8E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27455" w14:textId="77777777" w:rsidR="0089350B" w:rsidRDefault="00CD12F1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01-20-18803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5CFB4" w14:textId="77777777" w:rsidR="0089350B" w:rsidRDefault="00CD12F1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06.10.2020.</w:t>
            </w:r>
          </w:p>
        </w:tc>
      </w:tr>
    </w:tbl>
    <w:p w14:paraId="7F1CB098" w14:textId="77777777" w:rsidR="0089350B" w:rsidRDefault="00CD12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AFC3D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apzaļumota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sakopta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uzturēta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pienācīgā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laukumā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apkārt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iekārtotas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dekorat</w:t>
      </w:r>
      <w:r w:rsidR="004E2E8E">
        <w:rPr>
          <w:rFonts w:ascii="Times New Roman" w:eastAsia="Times New Roman" w:hAnsi="Times New Roman" w:cs="Times New Roman"/>
          <w:sz w:val="24"/>
          <w:szCs w:val="24"/>
        </w:rPr>
        <w:t>īvo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augu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stādījumu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puķudobes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agalmā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skatuve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mākslinieciskām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paredzētās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zonas. </w:t>
      </w:r>
    </w:p>
    <w:p w14:paraId="13F9A68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piebraucamie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kvalitātē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novietot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stāvvietā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E2E8E">
        <w:rPr>
          <w:rFonts w:ascii="Times New Roman" w:eastAsia="Times New Roman" w:hAnsi="Times New Roman" w:cs="Times New Roman"/>
          <w:sz w:val="24"/>
          <w:szCs w:val="24"/>
        </w:rPr>
        <w:t>zveidotas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papildus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velosipēdu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stāvvietas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uzstādīta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uzbraucamā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rampa. </w:t>
      </w:r>
    </w:p>
    <w:p w14:paraId="6B75D664" w14:textId="77777777" w:rsidR="0089350B" w:rsidRDefault="004E2E8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2019.gada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pavasarī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uzstādījusi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luksoforu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Torņakalna un O.</w:t>
      </w:r>
      <w:r w:rsidR="00FA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Vācieša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krustojumā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AE9C43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FAD7967" w14:textId="77777777" w:rsidR="0089350B" w:rsidRDefault="006E4EF7">
      <w:pPr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estētiski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noformētas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vien</w:t>
      </w:r>
      <w:r>
        <w:rPr>
          <w:rFonts w:ascii="Times New Roman" w:eastAsia="Times New Roman" w:hAnsi="Times New Roman" w:cs="Times New Roman"/>
          <w:sz w:val="24"/>
          <w:szCs w:val="24"/>
        </w:rPr>
        <w:t>mēr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kārtīgas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72DB2" w14:textId="77777777" w:rsidR="0089350B" w:rsidRDefault="006E4EF7">
      <w:pPr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pagalmā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uzcelta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multifuncionāla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skatuve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strītbola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laukums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uzstādīt</w:t>
      </w:r>
      <w:r w:rsidR="0038699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jauns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rotaļu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laukuma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elements.</w:t>
      </w:r>
    </w:p>
    <w:p w14:paraId="5D40F83A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07FBEDC" w14:textId="77777777" w:rsidR="0089350B" w:rsidRDefault="006E4EF7">
      <w:pPr>
        <w:numPr>
          <w:ilvl w:val="0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aaugstināt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atbildību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fiziskās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vides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uzturēšanu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saglabāšanu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9C614" w14:textId="77777777" w:rsidR="0089350B" w:rsidRDefault="00CD12F1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C0C408" w14:textId="77777777" w:rsidR="0089350B" w:rsidRDefault="00CD12F1">
      <w:pPr>
        <w:pStyle w:val="Heading2"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3" w:name="_Toc6133947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resursi</w:t>
      </w:r>
      <w:bookmarkEnd w:id="33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302D4DC9" w14:textId="77777777" w:rsidR="0089350B" w:rsidRDefault="00CD12F1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4" w:name="_Toc61339478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4.6.1.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Iekārtas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materiāltehniskie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resursi</w:t>
      </w:r>
      <w:bookmarkEnd w:id="34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50DDA8E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materiāltehniskais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realizēšanai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ēkas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noma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īpasnieku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ieinteresēts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Diemžēl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atsevišķas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zāles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spēlēm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zāle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vispārējai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fiziskajai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bet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svaigā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apstākļiem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865ED1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notiekošās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organizētas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</w:t>
      </w:r>
      <w:r w:rsidR="004E2E8E">
        <w:rPr>
          <w:rFonts w:ascii="Times New Roman" w:eastAsia="Times New Roman" w:hAnsi="Times New Roman" w:cs="Times New Roman"/>
          <w:sz w:val="24"/>
          <w:szCs w:val="24"/>
        </w:rPr>
        <w:t>ākumus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organizēta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mā</w:t>
      </w:r>
      <w:r>
        <w:rPr>
          <w:rFonts w:ascii="Times New Roman" w:eastAsia="Times New Roman" w:hAnsi="Times New Roman" w:cs="Times New Roman"/>
          <w:sz w:val="24"/>
          <w:szCs w:val="24"/>
        </w:rPr>
        <w:t>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teritorijas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likumiskā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aizbildņa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atļauja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detalizēti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F03A9D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portatīvie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gandrīz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ekrāns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didaktiskām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</w:t>
      </w:r>
      <w:r w:rsidR="004E2E8E">
        <w:rPr>
          <w:rFonts w:ascii="Times New Roman" w:eastAsia="Times New Roman" w:hAnsi="Times New Roman" w:cs="Times New Roman"/>
          <w:sz w:val="24"/>
          <w:szCs w:val="24"/>
        </w:rPr>
        <w:t>ēlēm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uzskates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līdzekļiem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E2E8E">
        <w:rPr>
          <w:rFonts w:ascii="Times New Roman" w:eastAsia="Times New Roman" w:hAnsi="Times New Roman" w:cs="Times New Roman"/>
          <w:sz w:val="24"/>
          <w:szCs w:val="24"/>
        </w:rPr>
        <w:t>mikro</w:t>
      </w:r>
      <w:r>
        <w:rPr>
          <w:rFonts w:ascii="Times New Roman" w:eastAsia="Times New Roman" w:hAnsi="Times New Roman" w:cs="Times New Roman"/>
          <w:sz w:val="24"/>
          <w:szCs w:val="24"/>
        </w:rPr>
        <w:t>skopu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inventāru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pieslēgums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izglītojamiem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patstāvīgam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gatavojoties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procesam</w:t>
      </w:r>
      <w:proofErr w:type="spellEnd"/>
      <w:r w:rsidR="004E2E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0565D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tehniskos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bāzes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20A38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saimniecisko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prioritāšu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2F25C7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C8F6B2" w14:textId="77777777" w:rsidR="0089350B" w:rsidRDefault="006E4EF7">
      <w:pPr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edagogiem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brīva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izvēle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metod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līdzekļu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CD55F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08254A9" w14:textId="77777777" w:rsidR="0089350B" w:rsidRDefault="006E4EF7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egūt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sākumskolas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klašu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grupām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Mārupe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6A53F" w14:textId="77777777" w:rsidR="0089350B" w:rsidRDefault="006E4EF7">
      <w:pPr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urpināt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labiekārtot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atjaunot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papildināt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materiāltehnisko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bāzi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sekojot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tehnoloģiju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attīstībai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vajadzībām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E3129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20D279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5" w:name="_Toc61339479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4.6.2.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Personālresursi</w:t>
      </w:r>
      <w:bookmarkEnd w:id="35"/>
      <w:proofErr w:type="spellEnd"/>
    </w:p>
    <w:p w14:paraId="64377154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kvalitatīvais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kvantitatīvais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sastāvs</w:t>
      </w:r>
      <w:proofErr w:type="spellEnd"/>
    </w:p>
    <w:p w14:paraId="3E0389A5" w14:textId="77777777" w:rsidR="00286D3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2021.m.g.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struktūrvienība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50002">
        <w:rPr>
          <w:rFonts w:ascii="Times New Roman" w:eastAsia="Times New Roman" w:hAnsi="Times New Roman" w:cs="Times New Roman"/>
          <w:sz w:val="24"/>
          <w:szCs w:val="24"/>
        </w:rPr>
        <w:t>kolas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vadību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binātāja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kvalifikācija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kvalifikācijai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entuziasti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tādēļ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mājturību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praktiķis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mūziku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950002">
        <w:rPr>
          <w:rFonts w:ascii="Times New Roman" w:eastAsia="Times New Roman" w:hAnsi="Times New Roman" w:cs="Times New Roman"/>
          <w:sz w:val="24"/>
          <w:szCs w:val="24"/>
        </w:rPr>
        <w:t>ūziķis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vēsturi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vēstures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zinā</w:t>
      </w:r>
      <w:r>
        <w:rPr>
          <w:rFonts w:ascii="Times New Roman" w:eastAsia="Times New Roman" w:hAnsi="Times New Roman" w:cs="Times New Roman"/>
          <w:sz w:val="24"/>
          <w:szCs w:val="24"/>
        </w:rPr>
        <w:t>tņu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vēstures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vadītājs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vieglatlēts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praktizējošs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vieslektori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piemē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arhitekti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dizaineri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C44886" w14:textId="77777777" w:rsidR="00286D3B" w:rsidRDefault="00286D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1EFE65" w14:textId="77777777" w:rsidR="0089350B" w:rsidRDefault="0089350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227A1" w14:textId="77777777" w:rsidR="0089350B" w:rsidRDefault="00CD12F1">
      <w:pPr>
        <w:spacing w:before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Tabula 9.</w:t>
      </w:r>
      <w:r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73B82" w14:textId="77777777" w:rsidR="0089350B" w:rsidRDefault="00286D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26D6C8" wp14:editId="7D0A89E6">
            <wp:extent cx="6318250" cy="207518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1-12 at 10.27.0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2B2FC" w14:textId="77777777" w:rsidR="00286D3B" w:rsidRDefault="00286D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992F56" w14:textId="77777777" w:rsidR="00286D3B" w:rsidRDefault="00286D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B9BC26" w14:textId="77777777" w:rsidR="0089350B" w:rsidRDefault="00CD12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18593531" wp14:editId="315A5D5D">
            <wp:extent cx="3762375" cy="2838450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73E9B4" w14:textId="77777777" w:rsidR="0089350B" w:rsidRDefault="009500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 att.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pedagoģiskā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kompetence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2020./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2021.m.g.</w:t>
      </w:r>
    </w:p>
    <w:p w14:paraId="31D96772" w14:textId="77777777" w:rsidR="0089350B" w:rsidRDefault="00CD12F1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72BC73FA" wp14:editId="42BA2AB1">
            <wp:extent cx="4562475" cy="3038475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3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25E12" w14:textId="77777777" w:rsidR="0089350B" w:rsidRDefault="00CD12F1">
      <w:pPr>
        <w:spacing w:after="2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6. att.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sadalījums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vecuma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FDAB0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paaugstina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meistarību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semināros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piedaloties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izglītojošos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starptautiskajos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UDS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uzmanības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deficīta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sindroms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Aspergera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sindroms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disleksija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</w:t>
      </w:r>
    </w:p>
    <w:p w14:paraId="2F357F69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Tabula 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pilnveide</w:t>
      </w:r>
      <w:proofErr w:type="spellEnd"/>
    </w:p>
    <w:tbl>
      <w:tblPr>
        <w:tblStyle w:val="af8"/>
        <w:tblW w:w="940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875"/>
        <w:gridCol w:w="4080"/>
      </w:tblGrid>
      <w:tr w:rsidR="0089350B" w14:paraId="764AC7FD" w14:textId="77777777">
        <w:trPr>
          <w:trHeight w:val="1040"/>
          <w:jc w:val="center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5A11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Akreditējamā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programma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17678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akreditējamajā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programmā</w:t>
            </w:r>
            <w:proofErr w:type="spellEnd"/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AE39E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piedalījušies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kompetences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pilnveidē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normatīvo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prasībām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350B" w14:paraId="1BA42621" w14:textId="77777777">
        <w:trPr>
          <w:trHeight w:val="840"/>
          <w:jc w:val="center"/>
        </w:trPr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71977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Pamatizglītības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21011111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8BB1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C7BB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35787A0" w14:textId="77777777" w:rsidR="0089350B" w:rsidRDefault="00CD12F1">
      <w:pPr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FAAB1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savlaicīgu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normatīvo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apmeklētiem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kursiem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veiktas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pārrunas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robežās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jauninājumus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u.c.</w:t>
      </w:r>
      <w:proofErr w:type="spellEnd"/>
    </w:p>
    <w:p w14:paraId="5E8354E5" w14:textId="77777777" w:rsidR="0089350B" w:rsidRDefault="00CD12F1">
      <w:pPr>
        <w:spacing w:line="360" w:lineRule="auto"/>
        <w:jc w:val="both"/>
        <w:rPr>
          <w:color w:val="24406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motivācijai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instrumenti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60 %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būtisks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motivātors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morālais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nepārtraukti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jebkurā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saliedēšanās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CBB7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aprakstos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0C21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slodzes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kvalifikāciju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kvalifikāciju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uzlabojamās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38C01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saskaņotas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aprakstos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precīza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struktūru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pienākumiem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CEE86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5E9">
        <w:rPr>
          <w:rFonts w:ascii="Times New Roman" w:eastAsia="Times New Roman" w:hAnsi="Times New Roman" w:cs="Times New Roman"/>
          <w:sz w:val="24"/>
          <w:szCs w:val="24"/>
        </w:rPr>
        <w:t>pedagoģiskajās</w:t>
      </w:r>
      <w:proofErr w:type="spellEnd"/>
      <w:r w:rsidR="00A44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45E9">
        <w:rPr>
          <w:rFonts w:ascii="Times New Roman" w:eastAsia="Times New Roman" w:hAnsi="Times New Roman" w:cs="Times New Roman"/>
          <w:sz w:val="24"/>
          <w:szCs w:val="24"/>
        </w:rPr>
        <w:t>sēdēs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efektivitāte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priekšlikumi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713A2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glabājas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79019E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5400D72" w14:textId="77777777" w:rsidR="0089350B" w:rsidRDefault="00CD12F1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Lepojamies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patstāvību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50C2C8" w14:textId="77777777" w:rsidR="0089350B" w:rsidRDefault="00CD12F1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spēja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daudzpusīgiem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tālākizglītību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4D2981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93E1234" w14:textId="77777777" w:rsidR="0089350B" w:rsidRDefault="00CD12F1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</w:t>
      </w:r>
      <w:r w:rsidR="00950002">
        <w:rPr>
          <w:rFonts w:ascii="Times New Roman" w:eastAsia="Times New Roman" w:hAnsi="Times New Roman" w:cs="Times New Roman"/>
          <w:sz w:val="24"/>
          <w:szCs w:val="24"/>
        </w:rPr>
        <w:t>saiste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950002">
        <w:rPr>
          <w:rFonts w:ascii="Times New Roman" w:eastAsia="Times New Roman" w:hAnsi="Times New Roman" w:cs="Times New Roman"/>
          <w:sz w:val="24"/>
          <w:szCs w:val="24"/>
        </w:rPr>
        <w:t>apmācība</w:t>
      </w:r>
      <w:proofErr w:type="spellEnd"/>
      <w:r w:rsidR="00950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D34A7" w14:textId="77777777" w:rsidR="0089350B" w:rsidRDefault="009C2B32">
      <w:pPr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sošo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tālākizglītība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9A363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4F2DFA0F" w14:textId="77777777" w:rsidR="0089350B" w:rsidRDefault="00CD12F1">
      <w:pPr>
        <w:pStyle w:val="Heading2"/>
        <w:spacing w:after="20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6" w:name="_Toc61339480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organizācija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kvalitātes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nodrošināšana</w:t>
      </w:r>
      <w:bookmarkEnd w:id="36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31DEFD46" w14:textId="77777777" w:rsidR="0089350B" w:rsidRDefault="00CD12F1">
      <w:pPr>
        <w:pStyle w:val="Heading3"/>
        <w:spacing w:before="0"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7" w:name="_Toc61339481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4.7.1.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pašvērtēšana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plānošana</w:t>
      </w:r>
      <w:bookmarkEnd w:id="37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52A7288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nepārtraukts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līmeņos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pašnovērtēšanas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Pašnovērtēšanā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sanāksmes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objektīvs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saprotama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mērķtiecīgi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noteiktajām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prioritātēm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CA31BB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Plānots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968B6">
        <w:rPr>
          <w:rFonts w:ascii="Times New Roman" w:eastAsia="Times New Roman" w:hAnsi="Times New Roman" w:cs="Times New Roman"/>
          <w:sz w:val="24"/>
          <w:szCs w:val="24"/>
        </w:rPr>
        <w:t>adu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noslēgumā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rakstīs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2968B6">
        <w:rPr>
          <w:rFonts w:ascii="Times New Roman" w:eastAsia="Times New Roman" w:hAnsi="Times New Roman" w:cs="Times New Roman"/>
          <w:sz w:val="24"/>
          <w:szCs w:val="24"/>
        </w:rPr>
        <w:t>ēts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līmenī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Pašvērtējuma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analīzi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68B6">
        <w:rPr>
          <w:rFonts w:ascii="Times New Roman" w:eastAsia="Times New Roman" w:hAnsi="Times New Roman" w:cs="Times New Roman"/>
          <w:sz w:val="24"/>
          <w:szCs w:val="24"/>
        </w:rPr>
        <w:t>veiks</w:t>
      </w:r>
      <w:proofErr w:type="spellEnd"/>
      <w:r w:rsidR="0029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Balstoties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kārtējā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analīze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vajadzības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sagatavošanā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pašvērtejuma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anketas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apkopota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ziņojuma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Pašvērtēšanā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konstatētās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darbinieki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E2D4B5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D0714AC" w14:textId="77777777" w:rsidR="0089350B" w:rsidRDefault="00CD12F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</w:t>
      </w:r>
      <w:r w:rsidR="00B257F7">
        <w:rPr>
          <w:rFonts w:ascii="Times New Roman" w:eastAsia="Times New Roman" w:hAnsi="Times New Roman" w:cs="Times New Roman"/>
          <w:sz w:val="24"/>
          <w:szCs w:val="24"/>
        </w:rPr>
        <w:t>alitatīvu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pašvērtēšanas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0DA22" w14:textId="77777777" w:rsidR="0089350B" w:rsidRDefault="00CD12F1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realizējamu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C2B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D276A" w14:textId="77777777" w:rsidR="0089350B" w:rsidRDefault="00CD12F1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07CDD7EA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38" w:name="_Toc61339482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4.7.2.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personāla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pārvaldība</w:t>
      </w:r>
      <w:bookmarkEnd w:id="38"/>
      <w:proofErr w:type="spellEnd"/>
    </w:p>
    <w:p w14:paraId="7EE0EDA4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organizatoriskā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vienkārša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(skat.5.att.) –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Torņkalna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vidusskola”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vienkārši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sadalāmas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r w:rsidR="00B257F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organizatorisko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gatavo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metodiskos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materiālus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pedagoģiskā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realizācijā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kompetences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</w:t>
      </w:r>
      <w:r w:rsidR="00B257F7">
        <w:rPr>
          <w:rFonts w:ascii="Times New Roman" w:eastAsia="Times New Roman" w:hAnsi="Times New Roman" w:cs="Times New Roman"/>
          <w:sz w:val="24"/>
          <w:szCs w:val="24"/>
        </w:rPr>
        <w:t>olas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plānošanā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analīzē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lietvedības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9B147" w14:textId="77777777" w:rsidR="0089350B" w:rsidRDefault="00B257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heading=h.23ckvvd" w:colFirst="0" w:colLast="0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dibinātāja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Elizabete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Vectirāne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aktīvi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sadarbojas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personālu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padomi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sabiedriskajām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organizācijām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veicinot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prestižu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tēlu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sabi</w:t>
      </w:r>
      <w:r>
        <w:rPr>
          <w:rFonts w:ascii="Times New Roman" w:eastAsia="Times New Roman" w:hAnsi="Times New Roman" w:cs="Times New Roman"/>
          <w:sz w:val="24"/>
          <w:szCs w:val="24"/>
        </w:rPr>
        <w:t>edrībā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tiešā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dzīvē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Elizabete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dvēsele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iesaukuši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krustmāti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tieši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viņa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veicina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izpratni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vīziju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misiju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mērķu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sasniegšanu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skolotāji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vienoti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tāpēc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ceļš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saskaņots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2BEA6" w14:textId="77777777" w:rsidR="0089350B" w:rsidRDefault="008935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B88F36" w14:textId="77777777" w:rsidR="0089350B" w:rsidRDefault="00CD12F1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lastRenderedPageBreak/>
        <w:drawing>
          <wp:inline distT="114300" distB="114300" distL="114300" distR="114300" wp14:anchorId="7B049F4A" wp14:editId="7B5FD5A9">
            <wp:extent cx="5939343" cy="2445612"/>
            <wp:effectExtent l="0" t="0" r="0" b="0"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343" cy="2445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B1190" w14:textId="77777777" w:rsidR="0089350B" w:rsidRDefault="00CD12F1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7. att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Torņakalna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Privātās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vidusskolas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struktūrshēma</w:t>
      </w:r>
      <w:proofErr w:type="spellEnd"/>
    </w:p>
    <w:p w14:paraId="50BDA065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noformēšanas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prasībām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sakārtoti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nomenklatūrai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organizēšanai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obligātie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Pastāv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 w:rsidR="00B257F7">
        <w:rPr>
          <w:rFonts w:ascii="Times New Roman" w:eastAsia="Times New Roman" w:hAnsi="Times New Roman" w:cs="Times New Roman"/>
          <w:sz w:val="24"/>
          <w:szCs w:val="24"/>
        </w:rPr>
        <w:t>sonāla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pienākumu</w:t>
      </w:r>
      <w:proofErr w:type="spellEnd"/>
      <w:r w:rsidR="00B25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7F7">
        <w:rPr>
          <w:rFonts w:ascii="Times New Roman" w:eastAsia="Times New Roman" w:hAnsi="Times New Roman" w:cs="Times New Roman"/>
          <w:sz w:val="24"/>
          <w:szCs w:val="24"/>
        </w:rPr>
        <w:t>apraksti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noslēgti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līgumi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iekšējie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normatīvie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pieņemti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demokrātiski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uzlabošanos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kultūras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apmaiņa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dalīšanās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piemēros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pasākumi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Pateicoties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regulārai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izveidojusies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labvēlīga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kolektīvs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lēmumu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pieņemšanā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pieņemtu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objektīvus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labvēlīgus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lēmumus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pamatu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ņem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izvirzīto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īstermiņa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ilgtermiņa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BF2FC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kolēģiem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vairākos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līmeņos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atkarībā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jautājuma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steidzamības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991DD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klātienes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tikšanās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1AA98F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pedagogiem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WhatsApp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grupās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E78E5E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4D8791" w14:textId="77777777" w:rsidR="0089350B" w:rsidRDefault="000556D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īsziņas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5669DD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ziņojuma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dēļa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ieejas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iestādē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8393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darbībā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ievēro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priekšzīmi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veicina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skolēnus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personālu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ievērot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vispārcilvēciskās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demokrātijas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vērtības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skaitā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lojalitāti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Latvijai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Satversmei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ētikas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normas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3282CE2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nolikums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aktualizēts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augustā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mainoties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Torņkalna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Privātas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sastāvam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4E802A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sākusi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 w:rsidR="009C2B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C2B32"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 w:rsidR="009C2B32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 w:rsidR="009C2B32"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 w:rsidR="009C2B3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vecākajās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pietiekami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varētu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uzsākt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6D6">
        <w:rPr>
          <w:rFonts w:ascii="Times New Roman" w:eastAsia="Times New Roman" w:hAnsi="Times New Roman" w:cs="Times New Roman"/>
          <w:sz w:val="24"/>
          <w:szCs w:val="24"/>
        </w:rPr>
        <w:t>doto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6D6">
        <w:rPr>
          <w:rFonts w:ascii="Times New Roman" w:eastAsia="Times New Roman" w:hAnsi="Times New Roman" w:cs="Times New Roman"/>
          <w:sz w:val="24"/>
          <w:szCs w:val="24"/>
        </w:rPr>
        <w:t>brīdi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6D6"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6D6">
        <w:rPr>
          <w:rFonts w:ascii="Times New Roman" w:eastAsia="Times New Roman" w:hAnsi="Times New Roman" w:cs="Times New Roman"/>
          <w:sz w:val="24"/>
          <w:szCs w:val="24"/>
        </w:rPr>
        <w:t>padomē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6D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055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6D6">
        <w:rPr>
          <w:rFonts w:ascii="Times New Roman" w:eastAsia="Times New Roman" w:hAnsi="Times New Roman" w:cs="Times New Roman"/>
          <w:sz w:val="24"/>
          <w:szCs w:val="24"/>
        </w:rPr>
        <w:t>ievē</w:t>
      </w:r>
      <w:r>
        <w:rPr>
          <w:rFonts w:ascii="Times New Roman" w:eastAsia="Times New Roman" w:hAnsi="Times New Roman" w:cs="Times New Roman"/>
          <w:sz w:val="24"/>
          <w:szCs w:val="24"/>
        </w:rPr>
        <w:t>lēti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5. - 10.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sanākšanas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notikušas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attālinātā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997AF97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 w:rsidR="009C2B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C2B32">
        <w:rPr>
          <w:rFonts w:ascii="Times New Roman" w:eastAsia="Times New Roman" w:hAnsi="Times New Roman" w:cs="Times New Roman"/>
          <w:sz w:val="24"/>
          <w:szCs w:val="24"/>
        </w:rPr>
        <w:t>2020./</w:t>
      </w:r>
      <w:proofErr w:type="gramEnd"/>
      <w:r w:rsidR="009C2B32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proofErr w:type="spellStart"/>
      <w:r w:rsidR="009C2B32">
        <w:rPr>
          <w:rFonts w:ascii="Times New Roman" w:eastAsia="Times New Roman" w:hAnsi="Times New Roman" w:cs="Times New Roman"/>
          <w:sz w:val="24"/>
          <w:szCs w:val="24"/>
        </w:rPr>
        <w:t>m.g.</w:t>
      </w:r>
      <w:proofErr w:type="spellEnd"/>
      <w:r w:rsidR="009C2B3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izveidojuši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mērķi</w:t>
      </w:r>
      <w:proofErr w:type="spellEnd"/>
      <w:r w:rsidR="009C2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3806A7" w14:textId="77777777" w:rsidR="0089350B" w:rsidRDefault="00CD12F1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savstarpēji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apmainīties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pieredzi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noderīgu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64037F" w14:textId="77777777" w:rsidR="0089350B" w:rsidRDefault="00CD12F1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nejusties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atstātiem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problēmām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mums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sarežģītajos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apstākļos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E6D5E8" w14:textId="77777777" w:rsidR="0089350B" w:rsidRDefault="00CD12F1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piesaistīt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A91D04" w14:textId="77777777" w:rsidR="0089350B" w:rsidRDefault="00CD12F1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meklēt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risinājumus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palīdzēt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CB0655" w14:textId="77777777" w:rsidR="0089350B" w:rsidRDefault="00CD12F1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meklēt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realizēt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iekļaujošās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EC996" w14:textId="77777777" w:rsidR="0089350B" w:rsidRPr="009C2B32" w:rsidRDefault="00CD12F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ļoti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lepojas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šādu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vecāku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iniciatīvu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gatavi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iesaistīties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atbalstīt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vecāku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atbalsta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grupu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48701C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neitralitāti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ētiku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cilvēktiesību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audzināšanas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raugās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ievēroti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kolektīvā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01BC4F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motivēts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daudzpusīgi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konkurētspējīgu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taisnīgu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atalgojumu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piemaksām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prēmijām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dāvanām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morālo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psiholoģisko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mūsdienīgu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mājīgu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nodrošinot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tālākapmācības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2103F" w14:textId="77777777" w:rsidR="0089350B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5609F1" w14:textId="77777777" w:rsidR="0089350B" w:rsidRDefault="00CD12F1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kopīgs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ikdienas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saskarsmē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līmeņos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iesaistoties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ļaujot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justies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maksimāli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brīvi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84036" w14:textId="77777777" w:rsidR="0089350B" w:rsidRDefault="00CD12F1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</w:t>
      </w:r>
      <w:r w:rsidR="00964B3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subordinācijas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veicinājusi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izaugsmi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543368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44E3D1" w14:textId="77777777" w:rsidR="0089350B" w:rsidRDefault="00964B3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urpināt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nodrošināt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savlaicīgu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precīzu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nepieciešamās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personālam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483E5" w14:textId="77777777" w:rsidR="0089350B" w:rsidRDefault="00964B39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2F1">
        <w:rPr>
          <w:rFonts w:ascii="Times New Roman" w:eastAsia="Times New Roman" w:hAnsi="Times New Roman" w:cs="Times New Roman"/>
          <w:sz w:val="24"/>
          <w:szCs w:val="24"/>
        </w:rPr>
        <w:t>ēl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palielināt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atalgojuma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12F1">
        <w:rPr>
          <w:rFonts w:ascii="Times New Roman" w:eastAsia="Times New Roman" w:hAnsi="Times New Roman" w:cs="Times New Roman"/>
          <w:sz w:val="24"/>
          <w:szCs w:val="24"/>
        </w:rPr>
        <w:t>apjomu</w:t>
      </w:r>
      <w:proofErr w:type="spellEnd"/>
      <w:r w:rsidR="00CD1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A4C028" w14:textId="77777777" w:rsidR="0089350B" w:rsidRDefault="00CD12F1">
      <w:pPr>
        <w:spacing w:line="360" w:lineRule="auto"/>
        <w:jc w:val="right"/>
        <w:rPr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146CA1D0" w14:textId="77777777" w:rsidR="0089350B" w:rsidRDefault="00CD12F1">
      <w:pPr>
        <w:pStyle w:val="Heading3"/>
        <w:spacing w:line="360" w:lineRule="auto"/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</w:pPr>
      <w:bookmarkStart w:id="40" w:name="_Toc61339483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lastRenderedPageBreak/>
        <w:t xml:space="preserve">4.7.3.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iestādes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sadarbība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citām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>institūcijām</w:t>
      </w:r>
      <w:bookmarkEnd w:id="40"/>
      <w:proofErr w:type="spellEnd"/>
      <w:r>
        <w:rPr>
          <w:rFonts w:ascii="Times New Roman" w:eastAsia="Times New Roman" w:hAnsi="Times New Roman" w:cs="Times New Roman"/>
          <w:b/>
          <w:color w:val="4F6228"/>
          <w:sz w:val="24"/>
          <w:szCs w:val="24"/>
        </w:rPr>
        <w:t xml:space="preserve"> </w:t>
      </w:r>
    </w:p>
    <w:p w14:paraId="268875E4" w14:textId="77777777" w:rsidR="0089350B" w:rsidRPr="009C2B32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izveidojusies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Valsts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bērnu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tiesību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aizsardzības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inspekciju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partneriem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uzstājoties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pozitīvo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pieredzi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inspekcijas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rīkotajā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seminārā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sadarbojoties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pozitīvā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bērnu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iekļaušanā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vidē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UZVEDĪBA.LV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iztrādātājiem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izmantojot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viņu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materiālus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sadarbojas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iekļaujošo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bērnu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uzvedības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modelēšanā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korekcijā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2018.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Līgumā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noslēgta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sadarbība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Torņakalna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attīstības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biedrību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izveidojusies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abām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pusēm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veiksmīgi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iesaistoties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lokālās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sabiedrības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interešu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aizstāvēšanai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infrastruktūras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attīstīšanai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nākamais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mērķis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Rail Baltic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kontekstā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līdzdarbojamies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apkārtējās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vides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infrastruktūras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attīstībā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1F70B0" w14:textId="77777777" w:rsidR="0089350B" w:rsidRPr="009C2B32" w:rsidRDefault="00CD12F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Pozitīva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sadarbība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vairākām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pašvaldībām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IZM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nodaļām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32E701" w14:textId="77777777" w:rsidR="0089350B" w:rsidRPr="009C2B32" w:rsidRDefault="00CD12F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telpas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tiek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izmantota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arī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dažādu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kultūras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pasākumu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organizēšanā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apkārtnes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(un ne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tikai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iedzīvotāju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vajadzībām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D4EDBF" w14:textId="77777777" w:rsidR="0089350B" w:rsidRPr="009C2B32" w:rsidRDefault="00CD12F1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reputācija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tiek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veidota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iesaistīto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pušu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labās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pieredzes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nodošanas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ieteikšanas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citiem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veido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reprezentēšana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dažādos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pasākumos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pārst</w:t>
      </w:r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āvniecībās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šogad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skolas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dibinā</w:t>
      </w:r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tāja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tika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aicināta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runāt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iekļaujošās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izglītības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nozīmi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</w:t>
      </w:r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pējām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sarunu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festivālā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Lampa</w:t>
      </w:r>
      <w:proofErr w:type="spellEnd"/>
      <w:r w:rsidR="00964B39"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S</w:t>
      </w:r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wedbank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organizētajā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platformā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arī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diskusiju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raidījumā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ReTV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kanālā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īsi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konkrēti</w:t>
      </w:r>
      <w:proofErr w:type="spellEnd"/>
      <w:r w:rsidRPr="009C2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</w:t>
      </w:r>
    </w:p>
    <w:p w14:paraId="57B1B72A" w14:textId="77777777" w:rsidR="0089350B" w:rsidRPr="009C2B32" w:rsidRDefault="00CD12F1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C2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Sasniegumi</w:t>
      </w:r>
      <w:proofErr w:type="spellEnd"/>
      <w:r w:rsidRPr="009C2B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7CCACFC" w14:textId="77777777" w:rsidR="0089350B" w:rsidRDefault="00CD12F1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reputācija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izveidojusies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atpazīstama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speciāli</w:t>
      </w:r>
      <w:r w:rsidR="00964B39">
        <w:rPr>
          <w:rFonts w:ascii="Times New Roman" w:eastAsia="Times New Roman" w:hAnsi="Times New Roman" w:cs="Times New Roman"/>
          <w:sz w:val="24"/>
          <w:szCs w:val="24"/>
        </w:rPr>
        <w:t>stu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partneru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vidū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51A82" w14:textId="77777777" w:rsidR="0089350B" w:rsidRDefault="00CD12F1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institūcijas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pozitīvi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rēķinās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6DAB2" w14:textId="77777777" w:rsidR="0089350B" w:rsidRDefault="00CD12F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220C6F7" w14:textId="77777777" w:rsidR="0089350B" w:rsidRDefault="00CD12F1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sadarbības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atbalstīt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esošās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institūcijas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politikas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39">
        <w:rPr>
          <w:rFonts w:ascii="Times New Roman" w:eastAsia="Times New Roman" w:hAnsi="Times New Roman" w:cs="Times New Roman"/>
          <w:sz w:val="24"/>
          <w:szCs w:val="24"/>
        </w:rPr>
        <w:t>veidošanā</w:t>
      </w:r>
      <w:proofErr w:type="spellEnd"/>
      <w:r w:rsidR="00964B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DC592" w14:textId="77777777" w:rsidR="0089350B" w:rsidRDefault="00CD12F1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Paaugstināt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atpazīstamību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uzticamību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17C0F" w14:textId="77777777" w:rsidR="0089350B" w:rsidRDefault="00CD12F1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4BD11567" w14:textId="77777777" w:rsidR="0089350B" w:rsidRDefault="00CD12F1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41" w:name="_heading=h.hzu74yc2pa9u" w:colFirst="0" w:colLast="0"/>
      <w:bookmarkStart w:id="42" w:name="_Toc61339484"/>
      <w:bookmarkEnd w:id="41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lastRenderedPageBreak/>
        <w:t xml:space="preserve">5. Citi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sasniegumi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izglītības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iestādei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svarīgais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specifiskais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)</w:t>
      </w:r>
      <w:bookmarkEnd w:id="42"/>
    </w:p>
    <w:p w14:paraId="2F2EF4F9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lepojas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integrēto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apmācīto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iekļaujamo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sastāda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55%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kopējā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piedāvā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reizes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ieviešot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pielāgojumus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prasmju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veicināšanai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mācība</w:t>
      </w:r>
      <w:r w:rsidR="0038699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uzsāka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skolēni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lasē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86995">
        <w:rPr>
          <w:rFonts w:ascii="Times New Roman" w:eastAsia="Times New Roman" w:hAnsi="Times New Roman" w:cs="Times New Roman"/>
          <w:sz w:val="24"/>
          <w:szCs w:val="24"/>
        </w:rPr>
        <w:t>kolēniem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durvis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skolēniem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daudzpusīgi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izmantot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pieejamos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ārpusstundu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nodarbībās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atklāta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TPV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novietne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turpmāko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pilnībā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8C528" w14:textId="77777777" w:rsidR="0089350B" w:rsidRDefault="0089350B"/>
    <w:p w14:paraId="2F305B0F" w14:textId="77777777" w:rsidR="0089350B" w:rsidRDefault="00CD12F1">
      <w:pPr>
        <w:pStyle w:val="Heading1"/>
        <w:spacing w:line="360" w:lineRule="auto"/>
        <w:jc w:val="both"/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</w:pPr>
      <w:bookmarkStart w:id="43" w:name="_Toc61339485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Turpmākā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attīstība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balstīta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uz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pašnovērtējumā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iegūtajiem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secinājumiem</w:t>
      </w:r>
      <w:proofErr w:type="spellEnd"/>
      <w:r>
        <w:rPr>
          <w:rFonts w:ascii="Times New Roman" w:eastAsia="Times New Roman" w:hAnsi="Times New Roman" w:cs="Times New Roman"/>
          <w:b/>
          <w:color w:val="4F6228"/>
          <w:sz w:val="28"/>
          <w:szCs w:val="28"/>
        </w:rPr>
        <w:t>).</w:t>
      </w:r>
      <w:bookmarkEnd w:id="43"/>
    </w:p>
    <w:p w14:paraId="6D222BE2" w14:textId="77777777" w:rsidR="0089350B" w:rsidRDefault="00CD12F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Nākamajā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 - 4.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klasēm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plānotas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Mārupes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telpas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apguvusi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struktūrvienība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Torņakal</w:t>
      </w:r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telpās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attīstīties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idusskolas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Turpināsim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pilnveidot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novietņu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pagalmus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="00386995">
        <w:rPr>
          <w:rFonts w:ascii="Times New Roman" w:eastAsia="Times New Roman" w:hAnsi="Times New Roman" w:cs="Times New Roman"/>
          <w:sz w:val="24"/>
          <w:szCs w:val="24"/>
        </w:rPr>
        <w:t>iekštelpas</w:t>
      </w:r>
      <w:proofErr w:type="spellEnd"/>
      <w:r w:rsidR="00386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daudzpusīgai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attīstībai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emocionālajai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labsajūtai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A6A59" w14:textId="77777777" w:rsidR="0089350B" w:rsidRDefault="00CD12F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Vērtējums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ļoti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labi</w:t>
      </w:r>
      <w:proofErr w:type="spellEnd"/>
    </w:p>
    <w:p w14:paraId="6BCEABE0" w14:textId="77777777" w:rsidR="0089350B" w:rsidRDefault="0089350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heading=h.32hioqz" w:colFirst="0" w:colLast="0"/>
      <w:bookmarkEnd w:id="44"/>
    </w:p>
    <w:tbl>
      <w:tblPr>
        <w:tblStyle w:val="af9"/>
        <w:tblW w:w="9706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7"/>
        <w:gridCol w:w="4394"/>
        <w:gridCol w:w="283"/>
        <w:gridCol w:w="2942"/>
      </w:tblGrid>
      <w:tr w:rsidR="0089350B" w14:paraId="6FC84DE4" w14:textId="77777777">
        <w:trPr>
          <w:trHeight w:val="594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49E84" w14:textId="77777777" w:rsidR="0089350B" w:rsidRDefault="00CD12F1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Pašnovērtējuma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izstrādātājs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22EC2" w14:textId="77777777" w:rsidR="0089350B" w:rsidRDefault="00CD12F1">
            <w:pPr>
              <w:spacing w:line="29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Zustrupa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8853E" w14:textId="77777777" w:rsidR="0089350B" w:rsidRDefault="00CD12F1">
            <w:pPr>
              <w:spacing w:line="29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C8146" w14:textId="77777777" w:rsidR="0089350B" w:rsidRDefault="00CD12F1">
            <w:pPr>
              <w:spacing w:line="29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50B" w14:paraId="1CCDF85A" w14:textId="77777777">
        <w:trPr>
          <w:trHeight w:val="35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12095" w14:textId="77777777" w:rsidR="0089350B" w:rsidRDefault="00CD12F1">
            <w:pPr>
              <w:spacing w:line="29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BDE9B" w14:textId="77777777" w:rsidR="0089350B" w:rsidRDefault="00CD12F1">
            <w:pPr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79822" w14:textId="77777777" w:rsidR="0089350B" w:rsidRDefault="00CD12F1">
            <w:pPr>
              <w:spacing w:line="29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41030" w14:textId="77777777" w:rsidR="0089350B" w:rsidRDefault="00CD12F1">
            <w:pPr>
              <w:ind w:left="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paraksts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350B" w14:paraId="48B08AA9" w14:textId="77777777">
        <w:trPr>
          <w:trHeight w:val="9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524A" w14:textId="77777777" w:rsidR="0089350B" w:rsidRDefault="00CD12F1">
            <w:pPr>
              <w:spacing w:line="29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AA033" w14:textId="77777777" w:rsidR="0089350B" w:rsidRDefault="00CD12F1">
            <w:pPr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C44FD5" w14:textId="77777777" w:rsidR="0089350B" w:rsidRDefault="00CD12F1">
      <w:pPr>
        <w:spacing w:before="280" w:after="28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SASKAŅOTS</w:t>
      </w:r>
    </w:p>
    <w:tbl>
      <w:tblPr>
        <w:tblStyle w:val="afa"/>
        <w:tblW w:w="959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81"/>
        <w:gridCol w:w="283"/>
        <w:gridCol w:w="2835"/>
      </w:tblGrid>
      <w:tr w:rsidR="0089350B" w14:paraId="7E00E918" w14:textId="77777777">
        <w:trPr>
          <w:trHeight w:val="360"/>
        </w:trPr>
        <w:tc>
          <w:tcPr>
            <w:tcW w:w="6481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78170" w14:textId="77777777" w:rsidR="0089350B" w:rsidRDefault="00CD12F1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Elizabete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Vectirāne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D5E1C" w14:textId="77777777" w:rsidR="0089350B" w:rsidRDefault="00CD12F1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02966" w14:textId="77777777" w:rsidR="0089350B" w:rsidRDefault="00CD12F1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50B" w14:paraId="1A8588E4" w14:textId="77777777">
        <w:trPr>
          <w:trHeight w:val="360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B4305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dokumenta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saskaņotāja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pilns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amata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nosaukums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vārds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uzvārds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6CFB0" w14:textId="77777777" w:rsidR="0089350B" w:rsidRDefault="00CD12F1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A679C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paraksts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350B" w14:paraId="52A0357F" w14:textId="77777777">
        <w:trPr>
          <w:trHeight w:val="360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155AB" w14:textId="77777777" w:rsidR="0089350B" w:rsidRDefault="00CD12F1">
            <w:pPr>
              <w:spacing w:line="29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03.11.2020.</w:t>
            </w:r>
          </w:p>
        </w:tc>
      </w:tr>
      <w:tr w:rsidR="0089350B" w14:paraId="62E6C4B0" w14:textId="77777777">
        <w:trPr>
          <w:trHeight w:val="360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121B3" w14:textId="77777777" w:rsidR="0089350B" w:rsidRDefault="00CD12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datums)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Z.V.</w:t>
            </w:r>
          </w:p>
        </w:tc>
      </w:tr>
    </w:tbl>
    <w:p w14:paraId="4A148D05" w14:textId="7CC55340" w:rsidR="00AA35D3" w:rsidRPr="0055181A" w:rsidRDefault="00A97E8F" w:rsidP="00A97E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81A">
        <w:rPr>
          <w:rFonts w:ascii="Times New Roman" w:eastAsia="Times New Roman" w:hAnsi="Times New Roman" w:cs="Times New Roman"/>
          <w:b/>
          <w:bCs/>
          <w:sz w:val="24"/>
          <w:szCs w:val="24"/>
        </w:rPr>
        <w:t>DOKUMENTS PARAKSTĪTS AR DROŠU ELEKTRONISKO PARAKSTU!</w:t>
      </w:r>
    </w:p>
    <w:p w14:paraId="1172E70A" w14:textId="54EBFFE8" w:rsidR="00AA35D3" w:rsidRDefault="00AA35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162588" w14:textId="77777777" w:rsidR="00AA35D3" w:rsidRDefault="00AA35D3" w:rsidP="00AA35D3">
      <w:pPr>
        <w:pStyle w:val="ListParagraph"/>
        <w:numPr>
          <w:ilvl w:val="3"/>
          <w:numId w:val="11"/>
        </w:num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Pielikums</w:t>
      </w:r>
      <w:proofErr w:type="spellEnd"/>
    </w:p>
    <w:p w14:paraId="6CAA7D0A" w14:textId="77777777" w:rsidR="00AE6DC0" w:rsidRPr="00AE6DC0" w:rsidRDefault="00AE6DC0" w:rsidP="00AE6DC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bookmarkStart w:id="45" w:name="_Hlk61618826"/>
      <w:r w:rsidRPr="00AE6DC0">
        <w:rPr>
          <w:rFonts w:ascii="Times New Roman" w:hAnsi="Times New Roman" w:cs="Times New Roman"/>
          <w:b/>
          <w:sz w:val="28"/>
          <w:szCs w:val="28"/>
        </w:rPr>
        <w:t xml:space="preserve">Torņakalna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privātās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vidusskolas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vispārējās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vidējās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izglītības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programma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45"/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izvēles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kursu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komplektam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6" w:name="_Hlk61619068"/>
      <w:r w:rsidRPr="00AE6DC0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Kultūras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izpratne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un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pašizpausme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mākslā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” </w:t>
      </w:r>
      <w:bookmarkEnd w:id="46"/>
    </w:p>
    <w:tbl>
      <w:tblPr>
        <w:tblStyle w:val="TableGri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560"/>
        <w:gridCol w:w="1559"/>
      </w:tblGrid>
      <w:tr w:rsidR="00AE6DC0" w14:paraId="12DEAD95" w14:textId="77777777" w:rsidTr="00F13F6F">
        <w:trPr>
          <w:trHeight w:val="480"/>
        </w:trPr>
        <w:tc>
          <w:tcPr>
            <w:tcW w:w="5104" w:type="dxa"/>
            <w:vMerge w:val="restart"/>
          </w:tcPr>
          <w:p w14:paraId="638BD009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Mācību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kurss</w:t>
            </w:r>
          </w:p>
        </w:tc>
        <w:tc>
          <w:tcPr>
            <w:tcW w:w="1559" w:type="dxa"/>
          </w:tcPr>
          <w:p w14:paraId="05B8C40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10. klase</w:t>
            </w:r>
          </w:p>
        </w:tc>
        <w:tc>
          <w:tcPr>
            <w:tcW w:w="1560" w:type="dxa"/>
          </w:tcPr>
          <w:p w14:paraId="1C44594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11. klase</w:t>
            </w:r>
          </w:p>
        </w:tc>
        <w:tc>
          <w:tcPr>
            <w:tcW w:w="1559" w:type="dxa"/>
          </w:tcPr>
          <w:p w14:paraId="0522608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12. klase</w:t>
            </w:r>
          </w:p>
        </w:tc>
      </w:tr>
      <w:tr w:rsidR="00AE6DC0" w14:paraId="48F6BE7A" w14:textId="77777777" w:rsidTr="00F13F6F">
        <w:trPr>
          <w:trHeight w:val="300"/>
        </w:trPr>
        <w:tc>
          <w:tcPr>
            <w:tcW w:w="5104" w:type="dxa"/>
            <w:vMerge/>
          </w:tcPr>
          <w:p w14:paraId="03B5F4FD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448CD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60" w:type="dxa"/>
          </w:tcPr>
          <w:p w14:paraId="4BE9D7D5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</w:tcPr>
          <w:p w14:paraId="6509EDDA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</w:tr>
      <w:tr w:rsidR="00AE6DC0" w14:paraId="4CF36199" w14:textId="77777777" w:rsidTr="00F13F6F">
        <w:tc>
          <w:tcPr>
            <w:tcW w:w="9782" w:type="dxa"/>
            <w:gridSpan w:val="4"/>
          </w:tcPr>
          <w:p w14:paraId="3CF638F2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Valodu mācību joma</w:t>
            </w:r>
          </w:p>
        </w:tc>
      </w:tr>
      <w:tr w:rsidR="00AE6DC0" w14:paraId="5BF366D9" w14:textId="77777777" w:rsidTr="00F13F6F">
        <w:tc>
          <w:tcPr>
            <w:tcW w:w="5104" w:type="dxa"/>
          </w:tcPr>
          <w:p w14:paraId="2FF40193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Latviešu valoda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 (optimālais līmenis)</w:t>
            </w:r>
          </w:p>
        </w:tc>
        <w:tc>
          <w:tcPr>
            <w:tcW w:w="1559" w:type="dxa"/>
          </w:tcPr>
          <w:p w14:paraId="3EED39D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DD009D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115CA0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35E8436C" w14:textId="77777777" w:rsidTr="00F13F6F">
        <w:tc>
          <w:tcPr>
            <w:tcW w:w="5104" w:type="dxa"/>
          </w:tcPr>
          <w:p w14:paraId="23BD6E8C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Japāņu valoda (optimālais līmenis)</w:t>
            </w:r>
          </w:p>
        </w:tc>
        <w:tc>
          <w:tcPr>
            <w:tcW w:w="1559" w:type="dxa"/>
          </w:tcPr>
          <w:p w14:paraId="3546B0E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3FE332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9FE9007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DC0" w14:paraId="620496D2" w14:textId="77777777" w:rsidTr="00F13F6F">
        <w:tc>
          <w:tcPr>
            <w:tcW w:w="5104" w:type="dxa"/>
          </w:tcPr>
          <w:p w14:paraId="2A6F48D9" w14:textId="77777777" w:rsidR="00AE6DC0" w:rsidRPr="00B10CDA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0C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Angļu valoda I (optimālais līmenis)</w:t>
            </w:r>
          </w:p>
        </w:tc>
        <w:tc>
          <w:tcPr>
            <w:tcW w:w="1559" w:type="dxa"/>
          </w:tcPr>
          <w:p w14:paraId="0A4A72A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51DC8A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A8D51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0572EA94" w14:textId="77777777" w:rsidTr="00F13F6F">
        <w:tc>
          <w:tcPr>
            <w:tcW w:w="5104" w:type="dxa"/>
          </w:tcPr>
          <w:p w14:paraId="651AD599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7535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Angļu valoda II (augstākais līmenis)</w:t>
            </w:r>
          </w:p>
        </w:tc>
        <w:tc>
          <w:tcPr>
            <w:tcW w:w="1559" w:type="dxa"/>
          </w:tcPr>
          <w:p w14:paraId="51812A3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D85C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A42F30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DC0" w14:paraId="14A1DB7F" w14:textId="77777777" w:rsidTr="00F13F6F">
        <w:tc>
          <w:tcPr>
            <w:tcW w:w="5104" w:type="dxa"/>
          </w:tcPr>
          <w:p w14:paraId="249DF3BA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Otra svešvaloda 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krievu</w:t>
            </w: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 </w:t>
            </w:r>
            <w:r w:rsidRPr="008E753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VAI</w:t>
            </w:r>
          </w:p>
        </w:tc>
        <w:tc>
          <w:tcPr>
            <w:tcW w:w="1559" w:type="dxa"/>
          </w:tcPr>
          <w:p w14:paraId="5A9BF6B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55BE8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A086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25D1A9E9" w14:textId="77777777" w:rsidTr="00F13F6F">
        <w:tc>
          <w:tcPr>
            <w:tcW w:w="5104" w:type="dxa"/>
          </w:tcPr>
          <w:p w14:paraId="206E5CE6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Otra svešvaloda (vācu)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44EE9B27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0C2F87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C2CA2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22900744" w14:textId="77777777" w:rsidTr="00F13F6F">
        <w:tc>
          <w:tcPr>
            <w:tcW w:w="9782" w:type="dxa"/>
            <w:gridSpan w:val="4"/>
          </w:tcPr>
          <w:p w14:paraId="77701985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mācību joma </w:t>
            </w:r>
          </w:p>
        </w:tc>
      </w:tr>
      <w:tr w:rsidR="00AE6DC0" w14:paraId="7344CBD2" w14:textId="77777777" w:rsidTr="00F13F6F">
        <w:tc>
          <w:tcPr>
            <w:tcW w:w="5104" w:type="dxa"/>
          </w:tcPr>
          <w:p w14:paraId="0A73909A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Datorika</w:t>
            </w:r>
            <w:r w:rsidRPr="00D874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0E7F0FB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B8A493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32811E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32E72A2C" w14:textId="77777777" w:rsidTr="00F13F6F">
        <w:tc>
          <w:tcPr>
            <w:tcW w:w="5104" w:type="dxa"/>
          </w:tcPr>
          <w:p w14:paraId="314C3ADD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65C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Dizains un tehnoloģijas I (</w:t>
            </w:r>
            <w:r w:rsidRPr="00D874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optimālais līmenis)</w:t>
            </w:r>
          </w:p>
        </w:tc>
        <w:tc>
          <w:tcPr>
            <w:tcW w:w="1559" w:type="dxa"/>
          </w:tcPr>
          <w:p w14:paraId="547B08A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F06C1E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48DA3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48769A80" w14:textId="77777777" w:rsidTr="00F13F6F">
        <w:tc>
          <w:tcPr>
            <w:tcW w:w="9782" w:type="dxa"/>
            <w:gridSpan w:val="4"/>
          </w:tcPr>
          <w:p w14:paraId="69499F71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Sociālā un pilsoniskā mācību joma </w:t>
            </w:r>
          </w:p>
        </w:tc>
      </w:tr>
      <w:tr w:rsidR="00AE6DC0" w14:paraId="20B3DDD7" w14:textId="77777777" w:rsidTr="00F13F6F">
        <w:tc>
          <w:tcPr>
            <w:tcW w:w="5104" w:type="dxa"/>
          </w:tcPr>
          <w:p w14:paraId="09120249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Sociālās zinības un vēsture (optimālais līmenis)</w:t>
            </w:r>
          </w:p>
        </w:tc>
        <w:tc>
          <w:tcPr>
            <w:tcW w:w="1559" w:type="dxa"/>
          </w:tcPr>
          <w:p w14:paraId="12EE5F9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DD52E97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694CC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0388E38E" w14:textId="77777777" w:rsidTr="00F13F6F">
        <w:tc>
          <w:tcPr>
            <w:tcW w:w="5104" w:type="dxa"/>
          </w:tcPr>
          <w:p w14:paraId="2F524FA2" w14:textId="77777777" w:rsidR="00AE6DC0" w:rsidRPr="003676ED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Ekonomika (optimālais līmenis)</w:t>
            </w:r>
          </w:p>
        </w:tc>
        <w:tc>
          <w:tcPr>
            <w:tcW w:w="1559" w:type="dxa"/>
          </w:tcPr>
          <w:p w14:paraId="03C5BB1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3A8296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548C3B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C0" w14:paraId="0894D10E" w14:textId="77777777" w:rsidTr="00F13F6F">
        <w:tc>
          <w:tcPr>
            <w:tcW w:w="5104" w:type="dxa"/>
          </w:tcPr>
          <w:p w14:paraId="358E682C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E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Vēsture un sociālās zinātnes II (optimālais līmenis)</w:t>
            </w:r>
          </w:p>
        </w:tc>
        <w:tc>
          <w:tcPr>
            <w:tcW w:w="1559" w:type="dxa"/>
          </w:tcPr>
          <w:p w14:paraId="333F328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8351D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E89B26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2F06176C" w14:textId="77777777" w:rsidTr="00F13F6F">
        <w:tc>
          <w:tcPr>
            <w:tcW w:w="9782" w:type="dxa"/>
            <w:gridSpan w:val="4"/>
          </w:tcPr>
          <w:p w14:paraId="5024CE2B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Kultūras izpratnes un pašizpausmes mākslas mācību joma</w:t>
            </w:r>
          </w:p>
        </w:tc>
      </w:tr>
      <w:tr w:rsidR="00AE6DC0" w14:paraId="354891DC" w14:textId="77777777" w:rsidTr="00F13F6F">
        <w:tc>
          <w:tcPr>
            <w:tcW w:w="5104" w:type="dxa"/>
          </w:tcPr>
          <w:p w14:paraId="17BD4EDF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Psiholoģija (optimālais līmenis)</w:t>
            </w:r>
          </w:p>
        </w:tc>
        <w:tc>
          <w:tcPr>
            <w:tcW w:w="1559" w:type="dxa"/>
          </w:tcPr>
          <w:p w14:paraId="5487832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DC017B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5B5E96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7A2089AF" w14:textId="77777777" w:rsidTr="00F13F6F">
        <w:tc>
          <w:tcPr>
            <w:tcW w:w="5104" w:type="dxa"/>
          </w:tcPr>
          <w:p w14:paraId="3C107805" w14:textId="77777777" w:rsidR="00AE6DC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Kultūra un māksla I </w:t>
            </w:r>
            <w:r w:rsidRPr="000B59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optimālais līmenis) teātris</w:t>
            </w:r>
          </w:p>
        </w:tc>
        <w:tc>
          <w:tcPr>
            <w:tcW w:w="1559" w:type="dxa"/>
          </w:tcPr>
          <w:p w14:paraId="5ED91C26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9D0D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B6CDB29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C0" w14:paraId="21CB1F1B" w14:textId="77777777" w:rsidTr="00F13F6F">
        <w:tc>
          <w:tcPr>
            <w:tcW w:w="5104" w:type="dxa"/>
          </w:tcPr>
          <w:p w14:paraId="4D4EFDF4" w14:textId="77777777" w:rsidR="00AE6DC0" w:rsidRPr="008E7535" w:rsidRDefault="00AE6DC0" w:rsidP="00F13F6F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Kultūra un māksla II 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optimālais</w:t>
            </w:r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līmenis) </w:t>
            </w:r>
            <w:proofErr w:type="spellStart"/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viz.m</w:t>
            </w:r>
            <w:proofErr w:type="spellEnd"/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714B6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765F55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13B4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21521A9E" w14:textId="77777777" w:rsidTr="00F13F6F">
        <w:tc>
          <w:tcPr>
            <w:tcW w:w="5104" w:type="dxa"/>
          </w:tcPr>
          <w:p w14:paraId="08751745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Literatūra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 (optimālais līmenis)</w:t>
            </w:r>
          </w:p>
        </w:tc>
        <w:tc>
          <w:tcPr>
            <w:tcW w:w="1559" w:type="dxa"/>
          </w:tcPr>
          <w:p w14:paraId="0F0A57F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ADE0E9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E207C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11E66F70" w14:textId="77777777" w:rsidTr="00F13F6F">
        <w:tc>
          <w:tcPr>
            <w:tcW w:w="5104" w:type="dxa"/>
          </w:tcPr>
          <w:p w14:paraId="65D3DC63" w14:textId="77777777" w:rsidR="00AE6DC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E4E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Multimediji (animācija, foto, audio, video, </w:t>
            </w:r>
            <w:proofErr w:type="spellStart"/>
            <w:r w:rsidRPr="001E4E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infografika</w:t>
            </w:r>
            <w:proofErr w:type="spellEnd"/>
            <w:r w:rsidRPr="001E4E2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 (augstākais līmenis)</w:t>
            </w:r>
          </w:p>
        </w:tc>
        <w:tc>
          <w:tcPr>
            <w:tcW w:w="1559" w:type="dxa"/>
          </w:tcPr>
          <w:p w14:paraId="0BBABCA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E306D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18B23B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DC0" w14:paraId="0D6BBC6E" w14:textId="77777777" w:rsidTr="00F13F6F">
        <w:tc>
          <w:tcPr>
            <w:tcW w:w="5104" w:type="dxa"/>
          </w:tcPr>
          <w:p w14:paraId="504DDF7F" w14:textId="77777777" w:rsidR="00AE6DC0" w:rsidRPr="00397B4A" w:rsidRDefault="00AE6DC0" w:rsidP="00F13F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Dizaina domāšana (optimālais līmenis)</w:t>
            </w:r>
          </w:p>
        </w:tc>
        <w:tc>
          <w:tcPr>
            <w:tcW w:w="1559" w:type="dxa"/>
          </w:tcPr>
          <w:p w14:paraId="5683F3B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2A630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2563A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2EDDF5B7" w14:textId="77777777" w:rsidTr="00F13F6F">
        <w:tc>
          <w:tcPr>
            <w:tcW w:w="5104" w:type="dxa"/>
          </w:tcPr>
          <w:p w14:paraId="7928907D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Starpkultūru</w:t>
            </w:r>
            <w:proofErr w:type="spellEnd"/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komunikācija (augstākais līmenis)</w:t>
            </w:r>
          </w:p>
        </w:tc>
        <w:tc>
          <w:tcPr>
            <w:tcW w:w="1559" w:type="dxa"/>
          </w:tcPr>
          <w:p w14:paraId="243C050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D99632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07E0DA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66ACB8D3" w14:textId="77777777" w:rsidTr="00F13F6F">
        <w:tc>
          <w:tcPr>
            <w:tcW w:w="9782" w:type="dxa"/>
            <w:gridSpan w:val="4"/>
          </w:tcPr>
          <w:p w14:paraId="14283CAF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Dabaszinātņu mācību joma</w:t>
            </w:r>
          </w:p>
        </w:tc>
      </w:tr>
      <w:tr w:rsidR="00AE6DC0" w14:paraId="7DCEE930" w14:textId="77777777" w:rsidTr="00F13F6F">
        <w:tc>
          <w:tcPr>
            <w:tcW w:w="5104" w:type="dxa"/>
          </w:tcPr>
          <w:p w14:paraId="0B3B59C9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7EF0336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FF1103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09174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20A18D82" w14:textId="77777777" w:rsidTr="00F13F6F">
        <w:tc>
          <w:tcPr>
            <w:tcW w:w="5104" w:type="dxa"/>
          </w:tcPr>
          <w:p w14:paraId="05D4D3F2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Ģeogrāfija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50D3A7F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2E0237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BCAF6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08897B39" w14:textId="77777777" w:rsidTr="00F13F6F">
        <w:tc>
          <w:tcPr>
            <w:tcW w:w="5104" w:type="dxa"/>
          </w:tcPr>
          <w:p w14:paraId="70BE8991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Ķīmija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58B07B9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82D3E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093D8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11165D61" w14:textId="77777777" w:rsidTr="00F13F6F">
        <w:tc>
          <w:tcPr>
            <w:tcW w:w="9782" w:type="dxa"/>
            <w:gridSpan w:val="4"/>
          </w:tcPr>
          <w:p w14:paraId="1D48E8C4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Matemātikas mācību joma</w:t>
            </w:r>
          </w:p>
        </w:tc>
      </w:tr>
      <w:tr w:rsidR="00AE6DC0" w14:paraId="184B18CD" w14:textId="77777777" w:rsidTr="00F13F6F">
        <w:tc>
          <w:tcPr>
            <w:tcW w:w="5104" w:type="dxa"/>
          </w:tcPr>
          <w:p w14:paraId="2209123B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510D198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E9A384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D6EA20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DC0" w14:paraId="583EEAAC" w14:textId="77777777" w:rsidTr="00F13F6F">
        <w:tc>
          <w:tcPr>
            <w:tcW w:w="9782" w:type="dxa"/>
            <w:gridSpan w:val="4"/>
          </w:tcPr>
          <w:p w14:paraId="140328BF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Veselības un fiziskās aktivitātes mācību joma</w:t>
            </w:r>
          </w:p>
        </w:tc>
      </w:tr>
      <w:tr w:rsidR="00AE6DC0" w14:paraId="457F4103" w14:textId="77777777" w:rsidTr="00F13F6F">
        <w:tc>
          <w:tcPr>
            <w:tcW w:w="5104" w:type="dxa"/>
          </w:tcPr>
          <w:p w14:paraId="00BDA6AC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Sports un veselība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06AFD45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7144B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E65767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6854423D" w14:textId="77777777" w:rsidTr="00F13F6F">
        <w:tc>
          <w:tcPr>
            <w:tcW w:w="9782" w:type="dxa"/>
            <w:gridSpan w:val="4"/>
          </w:tcPr>
          <w:p w14:paraId="3DEDD6BF" w14:textId="77777777" w:rsidR="00AE6DC0" w:rsidRPr="00AC50A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A0">
              <w:rPr>
                <w:rFonts w:ascii="Times New Roman" w:hAnsi="Times New Roman" w:cs="Times New Roman"/>
                <w:b/>
                <w:sz w:val="24"/>
                <w:szCs w:val="24"/>
              </w:rPr>
              <w:t>Starpdisciplinārais kurss</w:t>
            </w:r>
          </w:p>
        </w:tc>
      </w:tr>
      <w:tr w:rsidR="00AE6DC0" w14:paraId="220618F3" w14:textId="77777777" w:rsidTr="00F13F6F">
        <w:tc>
          <w:tcPr>
            <w:tcW w:w="5104" w:type="dxa"/>
          </w:tcPr>
          <w:p w14:paraId="037E0ABC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Projekta</w:t>
            </w:r>
            <w:r w:rsidRPr="00001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izstrāde</w:t>
            </w:r>
          </w:p>
        </w:tc>
        <w:tc>
          <w:tcPr>
            <w:tcW w:w="1559" w:type="dxa"/>
          </w:tcPr>
          <w:p w14:paraId="156E895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97AD8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9664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6126F2E5" w14:textId="77777777" w:rsidTr="00F13F6F">
        <w:tc>
          <w:tcPr>
            <w:tcW w:w="5104" w:type="dxa"/>
          </w:tcPr>
          <w:p w14:paraId="5EF7E3B0" w14:textId="77777777" w:rsidR="00AE6DC0" w:rsidRPr="00AC50A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Stundas nedēļā </w:t>
            </w:r>
          </w:p>
        </w:tc>
        <w:tc>
          <w:tcPr>
            <w:tcW w:w="1559" w:type="dxa"/>
          </w:tcPr>
          <w:p w14:paraId="66E6C6B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E62CE1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6F88761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DC0" w14:paraId="416AB3B6" w14:textId="77777777" w:rsidTr="00F13F6F">
        <w:tc>
          <w:tcPr>
            <w:tcW w:w="5104" w:type="dxa"/>
          </w:tcPr>
          <w:p w14:paraId="2E41315B" w14:textId="77777777" w:rsidR="00AE6DC0" w:rsidRPr="00AC50A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Stundas gadā</w:t>
            </w:r>
          </w:p>
        </w:tc>
        <w:tc>
          <w:tcPr>
            <w:tcW w:w="1559" w:type="dxa"/>
          </w:tcPr>
          <w:p w14:paraId="160F34B2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6552D3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75167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D180C" w14:textId="77777777" w:rsidR="00AE6DC0" w:rsidRPr="00AE6DC0" w:rsidRDefault="00AE6DC0" w:rsidP="00AE6D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10506A" w14:textId="77777777" w:rsidR="00AE6DC0" w:rsidRPr="00AE6DC0" w:rsidRDefault="00AE6DC0" w:rsidP="00AE6DC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E6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Torņakalna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privātās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vidusskolas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vispārējās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vidējās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izglītības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programma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izvēles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kursu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komplektam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7" w:name="_Hlk61619117"/>
      <w:r w:rsidRPr="00AE6DC0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AE6DC0">
        <w:rPr>
          <w:rFonts w:ascii="Times New Roman" w:hAnsi="Times New Roman" w:cs="Times New Roman"/>
          <w:b/>
          <w:sz w:val="28"/>
          <w:szCs w:val="28"/>
        </w:rPr>
        <w:t>Tehnoloģijas</w:t>
      </w:r>
      <w:proofErr w:type="spellEnd"/>
      <w:r w:rsidRPr="00AE6DC0">
        <w:rPr>
          <w:rFonts w:ascii="Times New Roman" w:hAnsi="Times New Roman" w:cs="Times New Roman"/>
          <w:b/>
          <w:sz w:val="28"/>
          <w:szCs w:val="28"/>
        </w:rPr>
        <w:t xml:space="preserve">” </w:t>
      </w:r>
      <w:bookmarkEnd w:id="47"/>
    </w:p>
    <w:tbl>
      <w:tblPr>
        <w:tblStyle w:val="TableGri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1560"/>
        <w:gridCol w:w="1559"/>
      </w:tblGrid>
      <w:tr w:rsidR="00AE6DC0" w14:paraId="60DA876F" w14:textId="77777777" w:rsidTr="00F13F6F">
        <w:trPr>
          <w:trHeight w:val="480"/>
        </w:trPr>
        <w:tc>
          <w:tcPr>
            <w:tcW w:w="5104" w:type="dxa"/>
            <w:vMerge w:val="restart"/>
          </w:tcPr>
          <w:p w14:paraId="5BE9B3FE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Mācību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kurss</w:t>
            </w:r>
          </w:p>
        </w:tc>
        <w:tc>
          <w:tcPr>
            <w:tcW w:w="1559" w:type="dxa"/>
          </w:tcPr>
          <w:p w14:paraId="2FAB0E09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10. klase</w:t>
            </w:r>
          </w:p>
        </w:tc>
        <w:tc>
          <w:tcPr>
            <w:tcW w:w="1560" w:type="dxa"/>
          </w:tcPr>
          <w:p w14:paraId="50464549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11. klase</w:t>
            </w:r>
          </w:p>
        </w:tc>
        <w:tc>
          <w:tcPr>
            <w:tcW w:w="1559" w:type="dxa"/>
          </w:tcPr>
          <w:p w14:paraId="32DCEF71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12. klase</w:t>
            </w:r>
          </w:p>
        </w:tc>
      </w:tr>
      <w:tr w:rsidR="00AE6DC0" w14:paraId="36273D7F" w14:textId="77777777" w:rsidTr="00F13F6F">
        <w:trPr>
          <w:trHeight w:val="300"/>
        </w:trPr>
        <w:tc>
          <w:tcPr>
            <w:tcW w:w="5104" w:type="dxa"/>
            <w:vMerge/>
          </w:tcPr>
          <w:p w14:paraId="3A8A8ECE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955ABC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60" w:type="dxa"/>
          </w:tcPr>
          <w:p w14:paraId="2CC6DFB3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</w:tcPr>
          <w:p w14:paraId="6480A42D" w14:textId="77777777" w:rsidR="00AE6DC0" w:rsidRPr="00E4784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</w:tr>
      <w:tr w:rsidR="00AE6DC0" w14:paraId="2F8F3B4E" w14:textId="77777777" w:rsidTr="00F13F6F">
        <w:tc>
          <w:tcPr>
            <w:tcW w:w="9782" w:type="dxa"/>
            <w:gridSpan w:val="4"/>
          </w:tcPr>
          <w:p w14:paraId="1A6F013D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Valodu mācību joma</w:t>
            </w:r>
          </w:p>
        </w:tc>
      </w:tr>
      <w:tr w:rsidR="00AE6DC0" w14:paraId="64EEA694" w14:textId="77777777" w:rsidTr="00F13F6F">
        <w:tc>
          <w:tcPr>
            <w:tcW w:w="5104" w:type="dxa"/>
          </w:tcPr>
          <w:p w14:paraId="24E2F761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7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Latviešu valoda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 (optimālais līmenis)</w:t>
            </w:r>
          </w:p>
        </w:tc>
        <w:tc>
          <w:tcPr>
            <w:tcW w:w="1559" w:type="dxa"/>
          </w:tcPr>
          <w:p w14:paraId="3239082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0F97CD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E36BC9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33F88C3D" w14:textId="77777777" w:rsidTr="00F13F6F">
        <w:tc>
          <w:tcPr>
            <w:tcW w:w="5104" w:type="dxa"/>
          </w:tcPr>
          <w:p w14:paraId="327969E9" w14:textId="77777777" w:rsidR="00AE6DC0" w:rsidRPr="008E5598" w:rsidRDefault="00AE6DC0" w:rsidP="00F13F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5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Japāņu valoda (optimālais līmenis)</w:t>
            </w:r>
          </w:p>
        </w:tc>
        <w:tc>
          <w:tcPr>
            <w:tcW w:w="1559" w:type="dxa"/>
          </w:tcPr>
          <w:p w14:paraId="76E0E9E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D7B4AF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DF6E693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DC0" w14:paraId="460C2CCE" w14:textId="77777777" w:rsidTr="00F13F6F">
        <w:tc>
          <w:tcPr>
            <w:tcW w:w="5104" w:type="dxa"/>
          </w:tcPr>
          <w:p w14:paraId="6128DD4B" w14:textId="77777777" w:rsidR="00AE6DC0" w:rsidRPr="00B10CDA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0CD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Angļu valoda I (optimālais līmenis)</w:t>
            </w:r>
          </w:p>
        </w:tc>
        <w:tc>
          <w:tcPr>
            <w:tcW w:w="1559" w:type="dxa"/>
          </w:tcPr>
          <w:p w14:paraId="77BE7DF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1F3EA1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7469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635CABBF" w14:textId="77777777" w:rsidTr="00F13F6F">
        <w:tc>
          <w:tcPr>
            <w:tcW w:w="5104" w:type="dxa"/>
          </w:tcPr>
          <w:p w14:paraId="5C1FB0C7" w14:textId="77777777" w:rsidR="00AE6DC0" w:rsidRPr="008E5598" w:rsidRDefault="00AE6DC0" w:rsidP="00F13F6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E559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Angļu valoda II (augstākais līmenis)</w:t>
            </w:r>
          </w:p>
        </w:tc>
        <w:tc>
          <w:tcPr>
            <w:tcW w:w="1559" w:type="dxa"/>
          </w:tcPr>
          <w:p w14:paraId="46CDA93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E29F6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309A06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DC0" w14:paraId="6CB02651" w14:textId="77777777" w:rsidTr="00F13F6F">
        <w:tc>
          <w:tcPr>
            <w:tcW w:w="5104" w:type="dxa"/>
          </w:tcPr>
          <w:p w14:paraId="7535AE07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Otra svešvaloda 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krievu</w:t>
            </w: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 </w:t>
            </w:r>
            <w:r w:rsidRPr="008E753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VAI</w:t>
            </w:r>
          </w:p>
        </w:tc>
        <w:tc>
          <w:tcPr>
            <w:tcW w:w="1559" w:type="dxa"/>
          </w:tcPr>
          <w:p w14:paraId="2762351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9C42A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68F9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73805BE8" w14:textId="77777777" w:rsidTr="00F13F6F">
        <w:tc>
          <w:tcPr>
            <w:tcW w:w="5104" w:type="dxa"/>
          </w:tcPr>
          <w:p w14:paraId="3CBAD8C1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Otra svešvaloda (vācu)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671A2A2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1D0AD7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D9B225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6AD2CA6E" w14:textId="77777777" w:rsidTr="00F13F6F">
        <w:tc>
          <w:tcPr>
            <w:tcW w:w="9782" w:type="dxa"/>
            <w:gridSpan w:val="4"/>
          </w:tcPr>
          <w:p w14:paraId="1E52D56F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mācību joma </w:t>
            </w:r>
          </w:p>
        </w:tc>
      </w:tr>
      <w:tr w:rsidR="00AE6DC0" w14:paraId="65AC3646" w14:textId="77777777" w:rsidTr="00F13F6F">
        <w:tc>
          <w:tcPr>
            <w:tcW w:w="5104" w:type="dxa"/>
          </w:tcPr>
          <w:p w14:paraId="33ACC643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874C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Programmēšana (optimālais līmenis)</w:t>
            </w:r>
          </w:p>
        </w:tc>
        <w:tc>
          <w:tcPr>
            <w:tcW w:w="1559" w:type="dxa"/>
          </w:tcPr>
          <w:p w14:paraId="063ECC30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22C0AB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EA471B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63D9F387" w14:textId="77777777" w:rsidTr="00F13F6F">
        <w:tc>
          <w:tcPr>
            <w:tcW w:w="5104" w:type="dxa"/>
          </w:tcPr>
          <w:p w14:paraId="1AAB1ABC" w14:textId="77777777" w:rsidR="00AE6DC0" w:rsidRPr="008E5598" w:rsidRDefault="00AE6DC0" w:rsidP="00F13F6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E559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Programmēšana II (augstākais līmenis)</w:t>
            </w:r>
          </w:p>
        </w:tc>
        <w:tc>
          <w:tcPr>
            <w:tcW w:w="1559" w:type="dxa"/>
          </w:tcPr>
          <w:p w14:paraId="312D691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24E26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D935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DC0" w14:paraId="193B6D13" w14:textId="77777777" w:rsidTr="00F13F6F">
        <w:trPr>
          <w:trHeight w:val="70"/>
        </w:trPr>
        <w:tc>
          <w:tcPr>
            <w:tcW w:w="5104" w:type="dxa"/>
          </w:tcPr>
          <w:p w14:paraId="3B605F1B" w14:textId="77777777" w:rsidR="00AE6DC0" w:rsidRPr="008E5598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E55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Dizains un tehnoloģijas (optimālais līmenis)</w:t>
            </w:r>
          </w:p>
        </w:tc>
        <w:tc>
          <w:tcPr>
            <w:tcW w:w="1559" w:type="dxa"/>
          </w:tcPr>
          <w:p w14:paraId="7B2D5936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5C4549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7EF0FB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C0" w14:paraId="16DABA79" w14:textId="77777777" w:rsidTr="00F13F6F">
        <w:tc>
          <w:tcPr>
            <w:tcW w:w="5104" w:type="dxa"/>
          </w:tcPr>
          <w:p w14:paraId="17D43A36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Multimediji (animācija, foto, audio, video, </w:t>
            </w:r>
            <w:proofErr w:type="spellStart"/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infografika</w:t>
            </w:r>
            <w:proofErr w:type="spellEnd"/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(optimālais līmenis)</w:t>
            </w:r>
          </w:p>
        </w:tc>
        <w:tc>
          <w:tcPr>
            <w:tcW w:w="1559" w:type="dxa"/>
          </w:tcPr>
          <w:p w14:paraId="43C9E7F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D480A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A57D6D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C0" w14:paraId="3DDA0987" w14:textId="77777777" w:rsidTr="00F13F6F">
        <w:tc>
          <w:tcPr>
            <w:tcW w:w="9782" w:type="dxa"/>
            <w:gridSpan w:val="4"/>
          </w:tcPr>
          <w:p w14:paraId="603073DF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Sociālā un pilsoniskā mācību joma </w:t>
            </w:r>
          </w:p>
        </w:tc>
      </w:tr>
      <w:tr w:rsidR="00AE6DC0" w14:paraId="4143BFA8" w14:textId="77777777" w:rsidTr="00F13F6F">
        <w:tc>
          <w:tcPr>
            <w:tcW w:w="5104" w:type="dxa"/>
          </w:tcPr>
          <w:p w14:paraId="70AC5FE0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</w:t>
            </w: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ociālās zinības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un vēsture (optimālais līmenis)</w:t>
            </w:r>
          </w:p>
        </w:tc>
        <w:tc>
          <w:tcPr>
            <w:tcW w:w="1559" w:type="dxa"/>
          </w:tcPr>
          <w:p w14:paraId="1FE6FA6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2210B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E85CF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7B762DCA" w14:textId="77777777" w:rsidTr="00F13F6F">
        <w:tc>
          <w:tcPr>
            <w:tcW w:w="5104" w:type="dxa"/>
          </w:tcPr>
          <w:p w14:paraId="5F1C6BE4" w14:textId="77777777" w:rsidR="00AE6DC0" w:rsidRPr="003676ED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Ekonomika (optimālais līmenis)</w:t>
            </w:r>
          </w:p>
        </w:tc>
        <w:tc>
          <w:tcPr>
            <w:tcW w:w="1559" w:type="dxa"/>
          </w:tcPr>
          <w:p w14:paraId="6063FE31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71B7B0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44AFA6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C0" w14:paraId="29F31D08" w14:textId="77777777" w:rsidTr="00F13F6F">
        <w:tc>
          <w:tcPr>
            <w:tcW w:w="9782" w:type="dxa"/>
            <w:gridSpan w:val="4"/>
          </w:tcPr>
          <w:p w14:paraId="7FC7AADF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Kultūras izpratnes un pašizpausmes mākslas mācību joma</w:t>
            </w:r>
          </w:p>
        </w:tc>
      </w:tr>
      <w:tr w:rsidR="00AE6DC0" w14:paraId="47F86C48" w14:textId="77777777" w:rsidTr="00F13F6F">
        <w:tc>
          <w:tcPr>
            <w:tcW w:w="5104" w:type="dxa"/>
          </w:tcPr>
          <w:p w14:paraId="6EAD84A9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Starpkultūru</w:t>
            </w:r>
            <w:proofErr w:type="spellEnd"/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komunikācija (</w:t>
            </w:r>
            <w:r w:rsidRPr="008E55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optimālais</w:t>
            </w:r>
            <w:r w:rsidRPr="00D874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līmenis)</w:t>
            </w:r>
          </w:p>
        </w:tc>
        <w:tc>
          <w:tcPr>
            <w:tcW w:w="1559" w:type="dxa"/>
          </w:tcPr>
          <w:p w14:paraId="11C72F8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177D3E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D09B1D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C0" w14:paraId="35A1D822" w14:textId="77777777" w:rsidTr="00F13F6F">
        <w:tc>
          <w:tcPr>
            <w:tcW w:w="5104" w:type="dxa"/>
          </w:tcPr>
          <w:p w14:paraId="205EE491" w14:textId="77777777" w:rsidR="00AE6DC0" w:rsidRPr="00D874CB" w:rsidRDefault="00AE6DC0" w:rsidP="00F13F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7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Psiholoģija (optimālais līmenis)</w:t>
            </w:r>
          </w:p>
        </w:tc>
        <w:tc>
          <w:tcPr>
            <w:tcW w:w="1559" w:type="dxa"/>
          </w:tcPr>
          <w:p w14:paraId="7373636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CB9EA6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362F019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4671043C" w14:textId="77777777" w:rsidTr="00F13F6F">
        <w:tc>
          <w:tcPr>
            <w:tcW w:w="5104" w:type="dxa"/>
          </w:tcPr>
          <w:p w14:paraId="1CED5D4E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Literatūra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592141B7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BE2F526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CE3B3A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2E766FEE" w14:textId="77777777" w:rsidTr="00F13F6F">
        <w:tc>
          <w:tcPr>
            <w:tcW w:w="5104" w:type="dxa"/>
          </w:tcPr>
          <w:p w14:paraId="78BC4C88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Kultūra un māksla II (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optimālais</w:t>
            </w:r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līmenis) </w:t>
            </w:r>
            <w:proofErr w:type="spellStart"/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viz.m</w:t>
            </w:r>
            <w:proofErr w:type="spellEnd"/>
            <w:r w:rsidRPr="00E928A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D0FC55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E6D3DB1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4900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672A25B8" w14:textId="77777777" w:rsidTr="00F13F6F">
        <w:tc>
          <w:tcPr>
            <w:tcW w:w="9782" w:type="dxa"/>
            <w:gridSpan w:val="4"/>
          </w:tcPr>
          <w:p w14:paraId="10B0BC07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Dabaszinātņu mācību joma</w:t>
            </w:r>
          </w:p>
        </w:tc>
      </w:tr>
      <w:tr w:rsidR="00AE6DC0" w14:paraId="3186668B" w14:textId="77777777" w:rsidTr="00F13F6F">
        <w:tc>
          <w:tcPr>
            <w:tcW w:w="5104" w:type="dxa"/>
          </w:tcPr>
          <w:p w14:paraId="56F5E121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31CA8E4C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2C1D53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11EB159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520F38FE" w14:textId="77777777" w:rsidTr="00F13F6F">
        <w:tc>
          <w:tcPr>
            <w:tcW w:w="5104" w:type="dxa"/>
          </w:tcPr>
          <w:p w14:paraId="0C18B9B7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Ģeogrāfija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2B996571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D5703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53F222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5D2A746A" w14:textId="77777777" w:rsidTr="00F13F6F">
        <w:tc>
          <w:tcPr>
            <w:tcW w:w="5104" w:type="dxa"/>
          </w:tcPr>
          <w:p w14:paraId="2D0A52E6" w14:textId="77777777" w:rsidR="00AE6DC0" w:rsidRPr="00B15450" w:rsidRDefault="00AE6DC0" w:rsidP="00F13F6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1545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Ķīmija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001B073E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7F18627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7B45B96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43967A8E" w14:textId="77777777" w:rsidTr="00F13F6F">
        <w:tc>
          <w:tcPr>
            <w:tcW w:w="9782" w:type="dxa"/>
            <w:gridSpan w:val="4"/>
          </w:tcPr>
          <w:p w14:paraId="40C0E824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Matemātikas mācību joma</w:t>
            </w:r>
          </w:p>
        </w:tc>
      </w:tr>
      <w:tr w:rsidR="00AE6DC0" w14:paraId="2F9C5100" w14:textId="77777777" w:rsidTr="00F13F6F">
        <w:tc>
          <w:tcPr>
            <w:tcW w:w="5104" w:type="dxa"/>
          </w:tcPr>
          <w:p w14:paraId="7EE86C61" w14:textId="77777777" w:rsidR="00AE6DC0" w:rsidRPr="008E5598" w:rsidRDefault="00AE6DC0" w:rsidP="00F13F6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E559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Matemātika un matemātiskā analīze (augstākais līmenis)</w:t>
            </w:r>
          </w:p>
        </w:tc>
        <w:tc>
          <w:tcPr>
            <w:tcW w:w="1559" w:type="dxa"/>
          </w:tcPr>
          <w:p w14:paraId="3592BA6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906C4B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3B631AB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DC0" w14:paraId="10542F3F" w14:textId="77777777" w:rsidTr="00F13F6F">
        <w:tc>
          <w:tcPr>
            <w:tcW w:w="9782" w:type="dxa"/>
            <w:gridSpan w:val="4"/>
          </w:tcPr>
          <w:p w14:paraId="1ADC4BC9" w14:textId="77777777" w:rsidR="00AE6DC0" w:rsidRPr="00E4784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840">
              <w:rPr>
                <w:rFonts w:ascii="Times New Roman" w:hAnsi="Times New Roman" w:cs="Times New Roman"/>
                <w:b/>
                <w:sz w:val="24"/>
                <w:szCs w:val="24"/>
              </w:rPr>
              <w:t>Veselības un fiziskās aktivitātes mācību joma</w:t>
            </w:r>
          </w:p>
        </w:tc>
      </w:tr>
      <w:tr w:rsidR="00AE6DC0" w14:paraId="21F12D70" w14:textId="77777777" w:rsidTr="00F13F6F">
        <w:tc>
          <w:tcPr>
            <w:tcW w:w="5104" w:type="dxa"/>
          </w:tcPr>
          <w:p w14:paraId="08A53378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Sports un veselība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(optimālais līmenis)</w:t>
            </w:r>
          </w:p>
        </w:tc>
        <w:tc>
          <w:tcPr>
            <w:tcW w:w="1559" w:type="dxa"/>
          </w:tcPr>
          <w:p w14:paraId="44B4432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52822B94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CEADDF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C0" w14:paraId="200AF84C" w14:textId="77777777" w:rsidTr="00F13F6F">
        <w:tc>
          <w:tcPr>
            <w:tcW w:w="9782" w:type="dxa"/>
            <w:gridSpan w:val="4"/>
          </w:tcPr>
          <w:p w14:paraId="3C68EAF8" w14:textId="77777777" w:rsidR="00AE6DC0" w:rsidRPr="00AC50A0" w:rsidRDefault="00AE6DC0" w:rsidP="00F13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0A0">
              <w:rPr>
                <w:rFonts w:ascii="Times New Roman" w:hAnsi="Times New Roman" w:cs="Times New Roman"/>
                <w:b/>
                <w:sz w:val="24"/>
                <w:szCs w:val="24"/>
              </w:rPr>
              <w:t>Starpdisciplinārais kurss</w:t>
            </w:r>
          </w:p>
        </w:tc>
      </w:tr>
      <w:tr w:rsidR="00AE6DC0" w14:paraId="5EAA664B" w14:textId="77777777" w:rsidTr="00F13F6F">
        <w:tc>
          <w:tcPr>
            <w:tcW w:w="5104" w:type="dxa"/>
          </w:tcPr>
          <w:p w14:paraId="5FE44B08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Projekta</w:t>
            </w:r>
            <w:r w:rsidRPr="00001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izstrāde</w:t>
            </w:r>
          </w:p>
        </w:tc>
        <w:tc>
          <w:tcPr>
            <w:tcW w:w="1559" w:type="dxa"/>
          </w:tcPr>
          <w:p w14:paraId="541F606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C30C5D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BE32A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C0" w14:paraId="78314FBE" w14:textId="77777777" w:rsidTr="00F13F6F">
        <w:tc>
          <w:tcPr>
            <w:tcW w:w="5104" w:type="dxa"/>
          </w:tcPr>
          <w:p w14:paraId="4A233079" w14:textId="77777777" w:rsidR="00AE6DC0" w:rsidRPr="00AC50A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Stundas nedēļā </w:t>
            </w:r>
          </w:p>
        </w:tc>
        <w:tc>
          <w:tcPr>
            <w:tcW w:w="1559" w:type="dxa"/>
          </w:tcPr>
          <w:p w14:paraId="43077B02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1106C888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4C47C3DA" w14:textId="77777777" w:rsidR="00AE6DC0" w:rsidRDefault="00AE6DC0" w:rsidP="00F1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E6DC0" w14:paraId="5ED88916" w14:textId="77777777" w:rsidTr="00F13F6F">
        <w:tc>
          <w:tcPr>
            <w:tcW w:w="5104" w:type="dxa"/>
          </w:tcPr>
          <w:p w14:paraId="16CD2C27" w14:textId="77777777" w:rsidR="00AE6DC0" w:rsidRPr="00AC50A0" w:rsidRDefault="00AE6DC0" w:rsidP="00F1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Stundas gadā</w:t>
            </w:r>
          </w:p>
        </w:tc>
        <w:tc>
          <w:tcPr>
            <w:tcW w:w="1559" w:type="dxa"/>
          </w:tcPr>
          <w:p w14:paraId="58239F05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986E43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CAEC50" w14:textId="77777777" w:rsidR="00AE6DC0" w:rsidRDefault="00AE6DC0" w:rsidP="00F1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FEA88" w14:textId="77777777" w:rsidR="00AE6DC0" w:rsidRPr="00AE6DC0" w:rsidRDefault="00AE6DC0" w:rsidP="00AE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6DC0">
        <w:rPr>
          <w:rFonts w:ascii="Times New Roman" w:hAnsi="Times New Roman" w:cs="Times New Roman"/>
          <w:sz w:val="24"/>
          <w:szCs w:val="24"/>
        </w:rPr>
        <w:t>Zaļš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E6DC0">
        <w:rPr>
          <w:rFonts w:ascii="Times New Roman" w:hAnsi="Times New Roman" w:cs="Times New Roman"/>
          <w:b/>
          <w:bCs/>
          <w:sz w:val="24"/>
          <w:szCs w:val="24"/>
        </w:rPr>
        <w:t>pamatkurss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sniedz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optimālā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līmeņa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.</w:t>
      </w:r>
    </w:p>
    <w:p w14:paraId="61A53F91" w14:textId="77777777" w:rsidR="00AE6DC0" w:rsidRPr="00AE6DC0" w:rsidRDefault="00AE6DC0" w:rsidP="00AE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6DC0">
        <w:rPr>
          <w:rFonts w:ascii="Times New Roman" w:hAnsi="Times New Roman" w:cs="Times New Roman"/>
          <w:bCs/>
          <w:sz w:val="24"/>
          <w:szCs w:val="24"/>
        </w:rPr>
        <w:t>Zils</w:t>
      </w:r>
      <w:proofErr w:type="spellEnd"/>
      <w:r w:rsidRPr="00AE6DC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AE6DC0">
        <w:rPr>
          <w:rFonts w:ascii="Times New Roman" w:hAnsi="Times New Roman" w:cs="Times New Roman"/>
          <w:b/>
          <w:bCs/>
          <w:sz w:val="24"/>
          <w:szCs w:val="24"/>
        </w:rPr>
        <w:t>padziļinātā</w:t>
      </w:r>
      <w:proofErr w:type="spellEnd"/>
      <w:r w:rsidRPr="00AE6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b/>
          <w:bCs/>
          <w:sz w:val="24"/>
          <w:szCs w:val="24"/>
        </w:rPr>
        <w:t>līmeņa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kurss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sniedz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augstākā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līmeņa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.</w:t>
      </w:r>
    </w:p>
    <w:p w14:paraId="1B84878D" w14:textId="77777777" w:rsidR="00AE6DC0" w:rsidRPr="00AE6DC0" w:rsidRDefault="00AE6DC0" w:rsidP="00AE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6DC0">
        <w:rPr>
          <w:rFonts w:ascii="Times New Roman" w:hAnsi="Times New Roman" w:cs="Times New Roman"/>
          <w:bCs/>
          <w:sz w:val="24"/>
          <w:szCs w:val="24"/>
        </w:rPr>
        <w:t>Sarkans</w:t>
      </w:r>
      <w:proofErr w:type="spellEnd"/>
      <w:r w:rsidRPr="00AE6DC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E6DC0">
        <w:rPr>
          <w:rFonts w:ascii="Times New Roman" w:hAnsi="Times New Roman" w:cs="Times New Roman"/>
          <w:b/>
          <w:bCs/>
          <w:sz w:val="24"/>
          <w:szCs w:val="24"/>
        </w:rPr>
        <w:t>Specializētais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kurss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sniedz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specifiskas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augstākā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līmeņa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izpratni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prasmes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.</w:t>
      </w:r>
    </w:p>
    <w:p w14:paraId="4650F8F3" w14:textId="4737FBA0" w:rsidR="00AE6DC0" w:rsidRDefault="00AE6DC0" w:rsidP="00AE6DC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6DC0">
        <w:rPr>
          <w:rFonts w:ascii="Times New Roman" w:hAnsi="Times New Roman" w:cs="Times New Roman"/>
          <w:b/>
          <w:sz w:val="24"/>
          <w:szCs w:val="24"/>
        </w:rPr>
        <w:lastRenderedPageBreak/>
        <w:t>Eksāmeni</w:t>
      </w:r>
      <w:proofErr w:type="spellEnd"/>
      <w:r w:rsidRPr="00AE6DC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valoda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matemātika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valoda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DC0">
        <w:rPr>
          <w:rFonts w:ascii="Times New Roman" w:hAnsi="Times New Roman" w:cs="Times New Roman"/>
          <w:sz w:val="24"/>
          <w:szCs w:val="24"/>
        </w:rPr>
        <w:t>izstrāde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mācību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priekšmets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izvēles</w:t>
      </w:r>
      <w:proofErr w:type="spellEnd"/>
      <w:r w:rsidRPr="00AE6DC0">
        <w:rPr>
          <w:rFonts w:ascii="Times New Roman" w:hAnsi="Times New Roman" w:cs="Times New Roman"/>
          <w:sz w:val="24"/>
          <w:szCs w:val="24"/>
        </w:rPr>
        <w:t>.</w:t>
      </w:r>
    </w:p>
    <w:p w14:paraId="49BD13BF" w14:textId="75AB726E" w:rsidR="00C76F43" w:rsidRDefault="00C76F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F7B3F3" w14:textId="584A9148" w:rsidR="00C76F43" w:rsidRPr="00C76F43" w:rsidRDefault="00C76F43" w:rsidP="00C76F4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6F4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2. </w:t>
      </w:r>
      <w:proofErr w:type="spellStart"/>
      <w:r w:rsidRPr="00C76F43">
        <w:rPr>
          <w:rFonts w:ascii="Times New Roman" w:hAnsi="Times New Roman" w:cs="Times New Roman"/>
          <w:i/>
          <w:iCs/>
          <w:sz w:val="24"/>
          <w:szCs w:val="24"/>
        </w:rPr>
        <w:t>Pielikums</w:t>
      </w:r>
      <w:proofErr w:type="spellEnd"/>
    </w:p>
    <w:p w14:paraId="60B284EC" w14:textId="3A93E652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ācību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 stundu</w:t>
      </w:r>
      <w:proofErr w:type="gramEnd"/>
      <w:r>
        <w:rPr>
          <w:rFonts w:ascii="Times New Roman" w:hAnsi="Times New Roman" w:cs="Times New Roman"/>
          <w:sz w:val="24"/>
          <w:szCs w:val="24"/>
          <w:lang w:val="lv-LV"/>
        </w:rPr>
        <w:t xml:space="preserve"> skaits trijos gados pa mācību priekšmetiem</w:t>
      </w:r>
    </w:p>
    <w:p w14:paraId="3BA24BDE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91"/>
        <w:gridCol w:w="4066"/>
        <w:gridCol w:w="1559"/>
        <w:gridCol w:w="1559"/>
        <w:gridCol w:w="1559"/>
      </w:tblGrid>
      <w:tr w:rsidR="00C76F43" w14:paraId="2FA5A610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45605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8D91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kurss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4D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9E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C4A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3.klase</w:t>
            </w:r>
          </w:p>
        </w:tc>
      </w:tr>
      <w:tr w:rsidR="00C76F43" w14:paraId="0642B153" w14:textId="77777777" w:rsidTr="00C76F43"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F9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DF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D12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89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D0E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</w:tr>
      <w:tr w:rsidR="00C76F43" w14:paraId="12CC07CE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6A7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96ECC3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Valodu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5ED4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B861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50CE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70831C2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2B2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1FD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267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43A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04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F43" w14:paraId="010553D1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1A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3BBF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EC46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1C89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7FCA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CCA4CC5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19A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9D6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178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0B2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F6C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55AF0EDC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F2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8C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8077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32B53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F1B8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01FF233" w14:textId="77777777" w:rsidTr="00C76F43">
        <w:trPr>
          <w:trHeight w:val="20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F67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D05C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sociālā un pilsoniskā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C8E8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5822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EDE3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0E9DDCC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389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C25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FE7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D41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980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7FB6EAF3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96C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341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C54C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E3A8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72E4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D349D3F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5CF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DB772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Kultūras izpratnes un pašizpausmes mākslā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5E91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B980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36B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2A105153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04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356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F5A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E5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921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6D2F08D4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3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413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AB9D6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21C8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D7C8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F2AC41A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94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717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BEC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71A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97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11FFDF0F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C8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D9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1DB5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5898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CFA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3E166B9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8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C5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teātra māksla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4918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F3BD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6137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C76F43" w14:paraId="69DC0CE8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F0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0BB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408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73A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A56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76F43" w14:paraId="6F20CCD1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0E0D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689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Dabaszinātņu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92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C2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32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E582C98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4E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09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00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BE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1A6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74E41BCE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AE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D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5F1E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DCEE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6952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E65315E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A199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435CD9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Matemātikas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DCA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AB9E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A7DB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C8C039D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A7D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C0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35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3B5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263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F43" w14:paraId="30B40773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616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44D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9F48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47962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7E9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B79015C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8EF0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0E3D97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Tehnoloģiju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DB0B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1DED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769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E93ED4F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F33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B28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3F8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11A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83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5DE7B832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3E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575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3259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A6AC9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6D07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598FDE4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501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B0B0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Datorika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03DD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0A67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872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C76F43" w14:paraId="054CBA4A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A7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879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4FE8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538A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ABCE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63314BE6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55A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40E92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Veselības un fiziskās aktivitātes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FBC5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97CD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7547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647A381C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67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3E3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82F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414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6BE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68E62204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70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B7E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525A7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651B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FD9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6D647F5E" w14:textId="77777777" w:rsidTr="00C76F43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3C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120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Stundu skaits nedēļā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32F6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D2E5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78A1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14:paraId="437732E8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EE8CE90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44953D0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C2122D0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E414DA5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A4C82BD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144077A9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83B508F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68E4055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A46FA88" w14:textId="77777777" w:rsidR="00C76F43" w:rsidRDefault="00C76F43" w:rsidP="00C76F4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3828"/>
        <w:gridCol w:w="1559"/>
        <w:gridCol w:w="1559"/>
        <w:gridCol w:w="1559"/>
      </w:tblGrid>
      <w:tr w:rsidR="00C76F43" w14:paraId="298A4A0C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624B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AB31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kurss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EE1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C54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CAA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6.klase</w:t>
            </w:r>
          </w:p>
        </w:tc>
      </w:tr>
      <w:tr w:rsidR="00C76F43" w14:paraId="059D69BF" w14:textId="77777777" w:rsidTr="00C76F43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3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16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1A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57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30F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</w:tr>
      <w:tr w:rsidR="00C76F43" w14:paraId="310131C1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7B1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F4C566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Valodu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59BB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2CAA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4BA7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3C213B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958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27E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22B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614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E7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F43" w14:paraId="7F743966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275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7ECE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2D950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BA1DF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FF1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7044A02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90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E91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58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9F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E5E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C76F43" w14:paraId="07EBB27E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5E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4BC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C5B5A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D5E55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EEA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14C08D6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45F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0049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 valoda vai vācu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04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AA1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692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76F43" w14:paraId="7FDDCE27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C36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E8BC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4557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D019B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746A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DEFB1EE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06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C51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Svešvalodas 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E88B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B0DF81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22B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6922B4A0" w14:textId="77777777" w:rsidTr="00C76F43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BD1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72B9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Sociālā un pilsoniskā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F0CD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CE3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B03E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E15C72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3EE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45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0B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E2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78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C9A660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51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26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919A1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2456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DEF8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1190774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1B0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628B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 un vēsture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76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3A2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5B1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019A645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5A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C39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0096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5084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BB2E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E8AF4C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81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9C9A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27F4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3A6369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4786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1FAC039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AC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22B4C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Kultūras izpratnes un pašizpausmes mākslā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71F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9AB0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3226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3BB45B0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48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24F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58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0D8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AA9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3F42E471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1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B9C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D0FD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59C8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80D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2E05302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943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378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149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148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8A0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476DA244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687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771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DBF3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2D540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C9F0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2A5EE425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D28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93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574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19A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E89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41CB000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24C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44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1585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87C27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878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654497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9E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38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teātra māksla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189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8CA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0CBB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</w:tr>
      <w:tr w:rsidR="00C76F43" w14:paraId="0C511AD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4E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5B5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46B9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DFB9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A873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CACAEA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CB9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B0F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Dabaszinātņu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F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12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A0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73826C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E6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DAA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dabaszinības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68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DFB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C3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716CB9F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91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A0F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23E5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9EE5C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D58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8379F4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1B37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A8F401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Matemātikas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5C14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47E6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5B4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ADC4A9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B45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90D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8D4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C7D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32B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F43" w14:paraId="5B9142C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C66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D3D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A62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AC292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4A7A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246491F3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CF91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16D082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Tehnoloģiju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9D52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42A4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6436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1AAF132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CE5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199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162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031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DEF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6B54D1B9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C8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CA8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04D1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5ABC0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C53B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15DD2F7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7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31E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FDA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2E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38F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03076885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DE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E6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80CA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B87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D3E2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C4F054F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68E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61E3F9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Veselības un fiziskās aktivitātes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39C9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A9A6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33E6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2EC27B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19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12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A8D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9EB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9F5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01F57B91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FC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F15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8A4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97DCB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A21F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6026AE6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8B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7627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Stundu skaits nedēļā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6659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364E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1D3B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35CBED2C" w14:textId="77777777" w:rsidR="00C76F43" w:rsidRDefault="00C76F43" w:rsidP="00C76F43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3828"/>
        <w:gridCol w:w="1559"/>
        <w:gridCol w:w="1559"/>
        <w:gridCol w:w="1559"/>
      </w:tblGrid>
      <w:tr w:rsidR="00C76F43" w14:paraId="2D6AAC56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6E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628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kurss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0A6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7.klase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E0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8.klase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071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9.klase</w:t>
            </w:r>
          </w:p>
        </w:tc>
      </w:tr>
      <w:tr w:rsidR="00C76F43" w14:paraId="1375C04F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34C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3A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BA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C55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E8B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Stundu skaits</w:t>
            </w:r>
          </w:p>
        </w:tc>
      </w:tr>
      <w:tr w:rsidR="00C76F43" w14:paraId="6778E71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451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FAD1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Valodu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E2A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8B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C35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68097C57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AC1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811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29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1BE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E42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44F126C7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D1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E28E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3FFF7C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38FDBA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D16D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3125B4B4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748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A5B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85D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8EE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03A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2BBE19F2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1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49D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CB120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C3EC8B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7B1E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4D8EBF3C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2FE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ACB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 valoda vai vācu valoda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2B9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9A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6D3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2FD5E47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473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3B28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26BA3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81AAB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3CC6A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4CDC11F5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4B0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220B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Svešvalodas kopā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5BE2F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5E0822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AF23F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1F3106BE" w14:textId="77777777" w:rsidTr="00C76F43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D14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7A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sociālā un pilsoniskā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2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D55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89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2E96D0BE" w14:textId="77777777" w:rsidTr="00C76F43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7A58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5B35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Sociālas zinības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6E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264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3D0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1E85F7E5" w14:textId="77777777" w:rsidTr="00C76F43">
        <w:trPr>
          <w:trHeight w:val="2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063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2E3A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F1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DB1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6D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F94454C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D21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F4F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un pasaules vēsture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0A3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3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B1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25942C31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5F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D68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56693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0FF01F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BC07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2E6806DB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0C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00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Kultūras izpratnes un pašizpausmes mākslā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36B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A1B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A88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6797A0AF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C1C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787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406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7AE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37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2B5E418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2F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4B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0511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2F22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1DC5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BBC88D2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CF1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A5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62A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741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901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086893E4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A38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3CB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C022CE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040902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A7933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252CB25E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36C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EC1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E5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BEC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0FC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17A50BF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EE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3B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605B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B5879B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02E82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2674BAF9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DB4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C0E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teātra māksla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7D5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4702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DE16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</w:tr>
      <w:tr w:rsidR="00C76F43" w14:paraId="4749DD09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B92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C6B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30212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742092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2476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0857DAC0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78F5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5546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Dabaszinātņu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B7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FB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FE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01125DF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B0B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784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ķīmija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016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28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D8F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4D88F3C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C4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4E6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C550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46FEE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DCC7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FC00140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D6C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E82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C6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534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4E7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5EE9DF33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BC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99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56A9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57C89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68A7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7FB96352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92C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A6D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bioloģija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7C5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E17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EC0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3ADAAEB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E6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421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95654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BA82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F3CC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63B5E59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DDA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1F7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ģeogrāfija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034D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908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9C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F43" w14:paraId="2E577F8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6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8BB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B09C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3F64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145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F7A4E33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540D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A26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Matemātikas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E5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EF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02E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3E6EF1B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D9E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A24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C9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007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C2C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F43" w14:paraId="26ACA06B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B0D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976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E109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6EF1C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D59D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1D336C6D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E065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4D05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Tehnoloģiju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99D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C4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04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4DFD1E80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452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9B7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dizains un tehnoloģijas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39AE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BD2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F9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045D5598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F742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61E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9232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373A6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97A16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3E352F5A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32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DC1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datorika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CE1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5F0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C0D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F43" w14:paraId="167E59B6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B3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7725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D58D5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9B7C8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5E711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54DD8675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93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F83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inženierzinības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1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5F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0E3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(būs 2013.gada 9.klasei)</w:t>
            </w:r>
          </w:p>
        </w:tc>
      </w:tr>
      <w:tr w:rsidR="00C76F43" w14:paraId="15A5187B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F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56A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7D094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D972AA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0C6BC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3E62FAFB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D5A9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053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Veselības un fiziskās aktivitātes mācību joma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AC7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9FB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42CF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43" w14:paraId="205AC057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4BB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B83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un veselība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34CC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5FC3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73D0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F43" w14:paraId="66813F53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1E9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7C58" w14:textId="77777777" w:rsidR="00C76F43" w:rsidRDefault="00C76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gados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8A40F8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EB2D74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A04C" w14:textId="77777777" w:rsidR="00C76F43" w:rsidRDefault="00C76F4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76F43" w14:paraId="348BDA63" w14:textId="77777777" w:rsidTr="00C76F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4A71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B1F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Stundu skaits nedēļā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556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AC40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 ,drīkst būt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DC14" w14:textId="77777777" w:rsidR="00C76F43" w:rsidRDefault="00C76F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14:paraId="7445C9C0" w14:textId="77777777" w:rsidR="00C76F43" w:rsidRDefault="00C76F43" w:rsidP="00C76F4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</w:p>
    <w:p w14:paraId="3459B706" w14:textId="77777777" w:rsidR="00C76F43" w:rsidRDefault="00C76F43" w:rsidP="00C76F43">
      <w:p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lv-LV"/>
        </w:rPr>
        <w:t>Zilā krasā ierakstītas interešu izglītības stundas.</w:t>
      </w:r>
    </w:p>
    <w:p w14:paraId="4D51E351" w14:textId="77777777" w:rsidR="00C76F43" w:rsidRPr="00AE6DC0" w:rsidRDefault="00C76F43" w:rsidP="00C76F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6B5C1E" w14:textId="30769765" w:rsidR="00AA35D3" w:rsidRDefault="00AA35D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9AC938" w14:textId="5D2646C7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62D8A" w14:textId="70BDDA86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754D40" w14:textId="352172C8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3D3706" w14:textId="4A74CF40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F9D91" w14:textId="698CC347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C6185" w14:textId="39A60648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BBF44" w14:textId="41F555A4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3486B" w14:textId="595E3AE3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0606C9" w14:textId="753F0B35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9DE751" w14:textId="5ABFDA07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C22F3" w14:textId="0B75870B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CA5E67" w14:textId="0C94721C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A43BC" w14:textId="77355989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B8DF98" w14:textId="5366A9C0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8B1B4B" w14:textId="07A2DF58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5EF74F" w14:textId="6C4237FC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6AB7C8" w14:textId="70194999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295989" w14:textId="6E5CA66C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696C46" w14:textId="2E6BC120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CC0AA" w14:textId="0DD82402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EA2A15" w14:textId="2D5D3ACD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A595C6" w14:textId="276FBBD3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8560E7" w14:textId="0BE329D4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C86E6D" w14:textId="38411F38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77618" w14:textId="775A4CE2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4475F5" w14:textId="036E1B96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50C54" w14:textId="5256CD41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D0F2D" w14:textId="7B0C2602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B13D0" w14:textId="55D3DA6B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6F1C21" w14:textId="3096EEFD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B20F3" w14:textId="280BD73B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CBAD0" w14:textId="3FA7A93C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43D50" w14:textId="0980E9BA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338DF" w14:textId="77F9949B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6F718" w14:textId="38022611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7B258E" w14:textId="205C8816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DD831F" w14:textId="04FBE88C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503BF" w14:textId="743D9BC3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8D7ED3" w14:textId="21474F94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49C09" w14:textId="5CA2D2BE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BBC2E" w14:textId="3EEF25E6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8DC5B0" w14:textId="14E5E8AD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BF283" w14:textId="7233783C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987E2C" w14:textId="642D38DF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BA984" w14:textId="2CD2F303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C18D90" w14:textId="23608E21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394009" w14:textId="115A6E04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3B53A3" w14:textId="6004794B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E0D5C" w14:textId="7E435776" w:rsidR="00C76F4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F5049" w14:textId="77777777" w:rsidR="00C76F43" w:rsidRPr="00AA35D3" w:rsidRDefault="00C76F43" w:rsidP="00AA35D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76F43" w:rsidRPr="00AA35D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85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B19D7" w14:textId="77777777" w:rsidR="00F8771D" w:rsidRDefault="00F8771D">
      <w:pPr>
        <w:spacing w:line="240" w:lineRule="auto"/>
      </w:pPr>
      <w:r>
        <w:separator/>
      </w:r>
    </w:p>
  </w:endnote>
  <w:endnote w:type="continuationSeparator" w:id="0">
    <w:p w14:paraId="25907AC1" w14:textId="77777777" w:rsidR="00F8771D" w:rsidRDefault="00F8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97D8" w14:textId="77777777" w:rsidR="00F13F6F" w:rsidRDefault="00F13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47</w:t>
    </w:r>
    <w:r>
      <w:rPr>
        <w:color w:val="000000"/>
      </w:rPr>
      <w:fldChar w:fldCharType="end"/>
    </w:r>
  </w:p>
  <w:p w14:paraId="4E161927" w14:textId="77777777" w:rsidR="00F13F6F" w:rsidRDefault="00F13F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7D25" w14:textId="77777777" w:rsidR="00F13F6F" w:rsidRDefault="00F13F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A1C73" w14:textId="77777777" w:rsidR="00F8771D" w:rsidRDefault="00F8771D">
      <w:pPr>
        <w:spacing w:line="240" w:lineRule="auto"/>
      </w:pPr>
      <w:r>
        <w:separator/>
      </w:r>
    </w:p>
  </w:footnote>
  <w:footnote w:type="continuationSeparator" w:id="0">
    <w:p w14:paraId="48DE8A0A" w14:textId="77777777" w:rsidR="00F8771D" w:rsidRDefault="00F8771D">
      <w:pPr>
        <w:spacing w:line="240" w:lineRule="auto"/>
      </w:pPr>
      <w:r>
        <w:continuationSeparator/>
      </w:r>
    </w:p>
  </w:footnote>
  <w:footnote w:id="1">
    <w:p w14:paraId="7863B54E" w14:textId="77777777" w:rsidR="00F13F6F" w:rsidRDefault="00F13F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Iekavās atzīmēti rezultāti no 2018./2019. m.g.</w:t>
      </w:r>
    </w:p>
  </w:footnote>
  <w:footnote w:id="2">
    <w:p w14:paraId="242F7151" w14:textId="77777777" w:rsidR="00F13F6F" w:rsidRDefault="00F13F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Skolēni tabulā izvietoti pēc zemākā vērtējuma kādā no priekšmetiem</w:t>
      </w:r>
    </w:p>
  </w:footnote>
  <w:footnote w:id="3">
    <w:p w14:paraId="4B1AED31" w14:textId="77777777" w:rsidR="00F13F6F" w:rsidRDefault="00F13F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ezultāti par mācību priekšmetiem, kuros mācību sasniegumus vērtē 10 ballu skalā.</w:t>
      </w:r>
    </w:p>
  </w:footnote>
  <w:footnote w:id="4">
    <w:p w14:paraId="630A568D" w14:textId="77777777" w:rsidR="00F13F6F" w:rsidRDefault="00F13F6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Rezultāti neatspoguļo 6. klases rezultātus, jo skolā 2019./2020. m.g. nebija 6. klases.</w:t>
      </w:r>
    </w:p>
  </w:footnote>
  <w:footnote w:id="5">
    <w:p w14:paraId="1EA752B1" w14:textId="77777777" w:rsidR="00F13F6F" w:rsidRDefault="00F13F6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2019./2020 Eksāmeni 9. klasei nenotika.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6E4B" w14:textId="77777777" w:rsidR="00F13F6F" w:rsidRDefault="00F13F6F">
    <w:pPr>
      <w:jc w:val="right"/>
      <w:rPr>
        <w:rFonts w:ascii="Times New Roman" w:eastAsia="Times New Roman" w:hAnsi="Times New Roman" w:cs="Times New Roman"/>
        <w:i/>
      </w:rPr>
    </w:pPr>
    <w:r>
      <w:rPr>
        <w:b/>
        <w:sz w:val="28"/>
        <w:szCs w:val="28"/>
      </w:rPr>
      <w:tab/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D9A2DB9" wp14:editId="0ED8CD8E">
          <wp:simplePos x="0" y="0"/>
          <wp:positionH relativeFrom="column">
            <wp:posOffset>5460750</wp:posOffset>
          </wp:positionH>
          <wp:positionV relativeFrom="paragraph">
            <wp:posOffset>19050</wp:posOffset>
          </wp:positionV>
          <wp:extent cx="852488" cy="852488"/>
          <wp:effectExtent l="0" t="0" r="0" b="0"/>
          <wp:wrapSquare wrapText="bothSides" distT="0" distB="0" distL="0" distR="0"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8E024C" w14:textId="77777777" w:rsidR="00F13F6F" w:rsidRDefault="00F13F6F">
    <w:pPr>
      <w:jc w:val="right"/>
      <w:rPr>
        <w:rFonts w:ascii="Times New Roman" w:eastAsia="Times New Roman" w:hAnsi="Times New Roman" w:cs="Times New Roman"/>
        <w:i/>
      </w:rPr>
    </w:pPr>
  </w:p>
  <w:p w14:paraId="17FAE94A" w14:textId="77777777" w:rsidR="00F13F6F" w:rsidRDefault="00F13F6F">
    <w:pPr>
      <w:jc w:val="right"/>
      <w:rPr>
        <w:rFonts w:ascii="Times New Roman" w:eastAsia="Times New Roman" w:hAnsi="Times New Roman" w:cs="Times New Roman"/>
        <w:i/>
      </w:rPr>
    </w:pPr>
  </w:p>
  <w:p w14:paraId="0FD480E5" w14:textId="77777777" w:rsidR="00F13F6F" w:rsidRDefault="00F13F6F">
    <w:pPr>
      <w:jc w:val="right"/>
      <w:rPr>
        <w:b/>
        <w:sz w:val="28"/>
        <w:szCs w:val="28"/>
      </w:rPr>
    </w:pPr>
    <w:proofErr w:type="spellStart"/>
    <w:r>
      <w:rPr>
        <w:rFonts w:ascii="Times New Roman" w:eastAsia="Times New Roman" w:hAnsi="Times New Roman" w:cs="Times New Roman"/>
        <w:i/>
      </w:rPr>
      <w:t>Pašvērtējums</w:t>
    </w:r>
    <w:proofErr w:type="spellEnd"/>
    <w:r>
      <w:rPr>
        <w:rFonts w:ascii="Times New Roman" w:eastAsia="Times New Roman" w:hAnsi="Times New Roman" w:cs="Times New Roman"/>
        <w:i/>
      </w:rPr>
      <w:t xml:space="preserve"> 2020</w:t>
    </w:r>
    <w:r>
      <w:rPr>
        <w:b/>
        <w:sz w:val="28"/>
        <w:szCs w:val="28"/>
      </w:rPr>
      <w:tab/>
    </w:r>
  </w:p>
  <w:p w14:paraId="66618FD4" w14:textId="77777777" w:rsidR="00F13F6F" w:rsidRDefault="00F13F6F">
    <w:pPr>
      <w:jc w:val="right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4C5F" w14:textId="77777777" w:rsidR="00F13F6F" w:rsidRDefault="00F13F6F">
    <w:pPr>
      <w:jc w:val="center"/>
      <w:rPr>
        <w:color w:val="538135"/>
        <w:sz w:val="18"/>
        <w:szCs w:val="18"/>
      </w:rPr>
    </w:pPr>
  </w:p>
  <w:p w14:paraId="3B0EC3F6" w14:textId="77777777" w:rsidR="00F13F6F" w:rsidRDefault="00F13F6F">
    <w:pPr>
      <w:jc w:val="center"/>
      <w:rPr>
        <w:color w:val="538135"/>
        <w:sz w:val="18"/>
        <w:szCs w:val="18"/>
      </w:rPr>
    </w:pPr>
  </w:p>
  <w:p w14:paraId="40807A20" w14:textId="77777777" w:rsidR="00F13F6F" w:rsidRDefault="00F13F6F">
    <w:pPr>
      <w:jc w:val="center"/>
      <w:rPr>
        <w:color w:val="538135"/>
        <w:sz w:val="18"/>
        <w:szCs w:val="18"/>
      </w:rPr>
    </w:pPr>
    <w:r>
      <w:rPr>
        <w:noProof/>
        <w:lang w:val="en-US"/>
      </w:rPr>
      <w:drawing>
        <wp:inline distT="0" distB="0" distL="0" distR="0" wp14:anchorId="2E526EAB" wp14:editId="2B6C64CC">
          <wp:extent cx="1533525" cy="1533525"/>
          <wp:effectExtent l="0" t="0" r="0" b="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D9FB96" w14:textId="77777777" w:rsidR="00F13F6F" w:rsidRDefault="00F13F6F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Torņakalna Privātā vidusskola,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Reģ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 Nr. 3613802902</w:t>
    </w:r>
  </w:p>
  <w:p w14:paraId="14957ACB" w14:textId="77777777" w:rsidR="00F13F6F" w:rsidRDefault="00F13F6F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Torņakalna iela 15, Rīga LV-1004,</w:t>
    </w:r>
    <w:hyperlink r:id="rId2">
      <w:r>
        <w:rPr>
          <w:rFonts w:ascii="Times New Roman" w:eastAsia="Times New Roman" w:hAnsi="Times New Roman" w:cs="Times New Roman"/>
          <w:sz w:val="18"/>
          <w:szCs w:val="18"/>
        </w:rPr>
        <w:t xml:space="preserve"> www.tpv.lv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, e-pasts: info@tpv.lv,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tālrunis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+371 29605504</w:t>
    </w:r>
  </w:p>
  <w:p w14:paraId="4594744B" w14:textId="77777777" w:rsidR="00F13F6F" w:rsidRDefault="00F13F6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8AC"/>
    <w:multiLevelType w:val="multilevel"/>
    <w:tmpl w:val="70F02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21220"/>
    <w:multiLevelType w:val="multilevel"/>
    <w:tmpl w:val="1C345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F22330"/>
    <w:multiLevelType w:val="multilevel"/>
    <w:tmpl w:val="5BCA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111E01"/>
    <w:multiLevelType w:val="multilevel"/>
    <w:tmpl w:val="826E1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E2364C"/>
    <w:multiLevelType w:val="multilevel"/>
    <w:tmpl w:val="7FE85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F05E83"/>
    <w:multiLevelType w:val="multilevel"/>
    <w:tmpl w:val="2A3220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0E4E4F"/>
    <w:multiLevelType w:val="multilevel"/>
    <w:tmpl w:val="075806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C3F5678"/>
    <w:multiLevelType w:val="multilevel"/>
    <w:tmpl w:val="1E063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464786"/>
    <w:multiLevelType w:val="multilevel"/>
    <w:tmpl w:val="287A2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E137FD6"/>
    <w:multiLevelType w:val="multilevel"/>
    <w:tmpl w:val="2250C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037495"/>
    <w:multiLevelType w:val="multilevel"/>
    <w:tmpl w:val="6F383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821F59"/>
    <w:multiLevelType w:val="multilevel"/>
    <w:tmpl w:val="A664C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2CA4608"/>
    <w:multiLevelType w:val="multilevel"/>
    <w:tmpl w:val="BCC42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223A90"/>
    <w:multiLevelType w:val="multilevel"/>
    <w:tmpl w:val="B2420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944DBC"/>
    <w:multiLevelType w:val="multilevel"/>
    <w:tmpl w:val="CC88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29505C"/>
    <w:multiLevelType w:val="multilevel"/>
    <w:tmpl w:val="221E2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0C76E8"/>
    <w:multiLevelType w:val="multilevel"/>
    <w:tmpl w:val="09D8E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6CE4A15"/>
    <w:multiLevelType w:val="multilevel"/>
    <w:tmpl w:val="8F82F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847D7E"/>
    <w:multiLevelType w:val="multilevel"/>
    <w:tmpl w:val="604E2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DCE1655"/>
    <w:multiLevelType w:val="multilevel"/>
    <w:tmpl w:val="DDD248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E281041"/>
    <w:multiLevelType w:val="multilevel"/>
    <w:tmpl w:val="92EC0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75279D"/>
    <w:multiLevelType w:val="multilevel"/>
    <w:tmpl w:val="CB2A9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5824E1"/>
    <w:multiLevelType w:val="multilevel"/>
    <w:tmpl w:val="0D5CF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3255F6"/>
    <w:multiLevelType w:val="multilevel"/>
    <w:tmpl w:val="2C508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A437A6"/>
    <w:multiLevelType w:val="multilevel"/>
    <w:tmpl w:val="3C24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32B5478"/>
    <w:multiLevelType w:val="multilevel"/>
    <w:tmpl w:val="8130A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C279A9"/>
    <w:multiLevelType w:val="multilevel"/>
    <w:tmpl w:val="19F8BCB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55BD6A42"/>
    <w:multiLevelType w:val="multilevel"/>
    <w:tmpl w:val="4C84D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713CF9"/>
    <w:multiLevelType w:val="multilevel"/>
    <w:tmpl w:val="D098C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03091D"/>
    <w:multiLevelType w:val="multilevel"/>
    <w:tmpl w:val="AB72A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3D939E3"/>
    <w:multiLevelType w:val="multilevel"/>
    <w:tmpl w:val="0DEC9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690606E"/>
    <w:multiLevelType w:val="multilevel"/>
    <w:tmpl w:val="52ECB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8A56DF"/>
    <w:multiLevelType w:val="multilevel"/>
    <w:tmpl w:val="C3EE2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7D11635"/>
    <w:multiLevelType w:val="multilevel"/>
    <w:tmpl w:val="60621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1079F1"/>
    <w:multiLevelType w:val="multilevel"/>
    <w:tmpl w:val="A774B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9D7231"/>
    <w:multiLevelType w:val="multilevel"/>
    <w:tmpl w:val="2EB0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443AA3"/>
    <w:multiLevelType w:val="multilevel"/>
    <w:tmpl w:val="76145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4746A2C"/>
    <w:multiLevelType w:val="multilevel"/>
    <w:tmpl w:val="D16A7A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231486"/>
    <w:multiLevelType w:val="multilevel"/>
    <w:tmpl w:val="330CA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F237E6"/>
    <w:multiLevelType w:val="multilevel"/>
    <w:tmpl w:val="4C469F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29"/>
  </w:num>
  <w:num w:numId="5">
    <w:abstractNumId w:val="1"/>
  </w:num>
  <w:num w:numId="6">
    <w:abstractNumId w:val="15"/>
  </w:num>
  <w:num w:numId="7">
    <w:abstractNumId w:val="9"/>
  </w:num>
  <w:num w:numId="8">
    <w:abstractNumId w:val="12"/>
  </w:num>
  <w:num w:numId="9">
    <w:abstractNumId w:val="39"/>
  </w:num>
  <w:num w:numId="10">
    <w:abstractNumId w:val="2"/>
  </w:num>
  <w:num w:numId="11">
    <w:abstractNumId w:val="5"/>
  </w:num>
  <w:num w:numId="12">
    <w:abstractNumId w:val="18"/>
  </w:num>
  <w:num w:numId="13">
    <w:abstractNumId w:val="32"/>
  </w:num>
  <w:num w:numId="14">
    <w:abstractNumId w:val="8"/>
  </w:num>
  <w:num w:numId="15">
    <w:abstractNumId w:val="38"/>
  </w:num>
  <w:num w:numId="16">
    <w:abstractNumId w:val="10"/>
  </w:num>
  <w:num w:numId="17">
    <w:abstractNumId w:val="19"/>
  </w:num>
  <w:num w:numId="18">
    <w:abstractNumId w:val="3"/>
  </w:num>
  <w:num w:numId="19">
    <w:abstractNumId w:val="27"/>
  </w:num>
  <w:num w:numId="20">
    <w:abstractNumId w:val="33"/>
  </w:num>
  <w:num w:numId="21">
    <w:abstractNumId w:val="6"/>
  </w:num>
  <w:num w:numId="22">
    <w:abstractNumId w:val="34"/>
  </w:num>
  <w:num w:numId="23">
    <w:abstractNumId w:val="20"/>
  </w:num>
  <w:num w:numId="24">
    <w:abstractNumId w:val="13"/>
  </w:num>
  <w:num w:numId="25">
    <w:abstractNumId w:val="26"/>
  </w:num>
  <w:num w:numId="26">
    <w:abstractNumId w:val="25"/>
  </w:num>
  <w:num w:numId="27">
    <w:abstractNumId w:val="30"/>
  </w:num>
  <w:num w:numId="28">
    <w:abstractNumId w:val="22"/>
  </w:num>
  <w:num w:numId="29">
    <w:abstractNumId w:val="31"/>
  </w:num>
  <w:num w:numId="30">
    <w:abstractNumId w:val="35"/>
  </w:num>
  <w:num w:numId="31">
    <w:abstractNumId w:val="36"/>
  </w:num>
  <w:num w:numId="32">
    <w:abstractNumId w:val="0"/>
  </w:num>
  <w:num w:numId="33">
    <w:abstractNumId w:val="4"/>
  </w:num>
  <w:num w:numId="34">
    <w:abstractNumId w:val="21"/>
  </w:num>
  <w:num w:numId="35">
    <w:abstractNumId w:val="17"/>
  </w:num>
  <w:num w:numId="36">
    <w:abstractNumId w:val="28"/>
  </w:num>
  <w:num w:numId="37">
    <w:abstractNumId w:val="7"/>
  </w:num>
  <w:num w:numId="38">
    <w:abstractNumId w:val="23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0B"/>
    <w:rsid w:val="000556D6"/>
    <w:rsid w:val="000F118D"/>
    <w:rsid w:val="0012182F"/>
    <w:rsid w:val="001231E3"/>
    <w:rsid w:val="00145051"/>
    <w:rsid w:val="001E4E25"/>
    <w:rsid w:val="0021208B"/>
    <w:rsid w:val="002451D3"/>
    <w:rsid w:val="00286D3B"/>
    <w:rsid w:val="00287328"/>
    <w:rsid w:val="002939BA"/>
    <w:rsid w:val="002968B6"/>
    <w:rsid w:val="002A67F1"/>
    <w:rsid w:val="002D1125"/>
    <w:rsid w:val="002E37A5"/>
    <w:rsid w:val="002F49B1"/>
    <w:rsid w:val="00346CEB"/>
    <w:rsid w:val="00386995"/>
    <w:rsid w:val="003C5E31"/>
    <w:rsid w:val="003D7C3F"/>
    <w:rsid w:val="00447EF9"/>
    <w:rsid w:val="0049515A"/>
    <w:rsid w:val="004D67DD"/>
    <w:rsid w:val="004E2E8E"/>
    <w:rsid w:val="0055181A"/>
    <w:rsid w:val="00570A7A"/>
    <w:rsid w:val="005B78E5"/>
    <w:rsid w:val="005E3F0F"/>
    <w:rsid w:val="00643E33"/>
    <w:rsid w:val="006526AA"/>
    <w:rsid w:val="0068160D"/>
    <w:rsid w:val="00692AB9"/>
    <w:rsid w:val="006D7EB8"/>
    <w:rsid w:val="006E4EF7"/>
    <w:rsid w:val="006F71F3"/>
    <w:rsid w:val="0072605E"/>
    <w:rsid w:val="0074749E"/>
    <w:rsid w:val="007C69CF"/>
    <w:rsid w:val="0084367A"/>
    <w:rsid w:val="0089350B"/>
    <w:rsid w:val="008D3254"/>
    <w:rsid w:val="008E2418"/>
    <w:rsid w:val="008F3D1F"/>
    <w:rsid w:val="00930765"/>
    <w:rsid w:val="00950002"/>
    <w:rsid w:val="00964B39"/>
    <w:rsid w:val="009C2B32"/>
    <w:rsid w:val="009E32B2"/>
    <w:rsid w:val="00A079DD"/>
    <w:rsid w:val="00A2649B"/>
    <w:rsid w:val="00A445E9"/>
    <w:rsid w:val="00A72FA2"/>
    <w:rsid w:val="00A97E8F"/>
    <w:rsid w:val="00AA35D3"/>
    <w:rsid w:val="00AA6320"/>
    <w:rsid w:val="00AC549F"/>
    <w:rsid w:val="00AE6DC0"/>
    <w:rsid w:val="00B00F3C"/>
    <w:rsid w:val="00B257F7"/>
    <w:rsid w:val="00B76ACB"/>
    <w:rsid w:val="00BE46A8"/>
    <w:rsid w:val="00BF4DC3"/>
    <w:rsid w:val="00C76F43"/>
    <w:rsid w:val="00C97786"/>
    <w:rsid w:val="00CD12F1"/>
    <w:rsid w:val="00CE030F"/>
    <w:rsid w:val="00CE7D37"/>
    <w:rsid w:val="00E14CC0"/>
    <w:rsid w:val="00E77D33"/>
    <w:rsid w:val="00E95163"/>
    <w:rsid w:val="00E956AE"/>
    <w:rsid w:val="00EF2589"/>
    <w:rsid w:val="00F13F6F"/>
    <w:rsid w:val="00F37BC2"/>
    <w:rsid w:val="00F4031A"/>
    <w:rsid w:val="00F8096C"/>
    <w:rsid w:val="00F8771D"/>
    <w:rsid w:val="00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FE42"/>
  <w15:docId w15:val="{91C417B9-474F-4394-A3F6-8173DB5F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3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4C"/>
  </w:style>
  <w:style w:type="paragraph" w:styleId="Footer">
    <w:name w:val="footer"/>
    <w:basedOn w:val="Normal"/>
    <w:link w:val="FooterChar"/>
    <w:uiPriority w:val="99"/>
    <w:unhideWhenUsed/>
    <w:rsid w:val="008573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4C"/>
  </w:style>
  <w:style w:type="paragraph" w:styleId="TOCHeading">
    <w:name w:val="TOC Heading"/>
    <w:basedOn w:val="Heading1"/>
    <w:next w:val="Normal"/>
    <w:uiPriority w:val="39"/>
    <w:unhideWhenUsed/>
    <w:qFormat/>
    <w:rsid w:val="00587A7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7A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A7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7A7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87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80"/>
    <w:pPr>
      <w:ind w:left="720"/>
      <w:contextualSpacing/>
    </w:p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12182F"/>
    <w:pPr>
      <w:spacing w:line="240" w:lineRule="auto"/>
    </w:pPr>
  </w:style>
  <w:style w:type="table" w:styleId="TableGrid">
    <w:name w:val="Table Grid"/>
    <w:basedOn w:val="TableNormal"/>
    <w:uiPriority w:val="39"/>
    <w:rsid w:val="00AE6DC0"/>
    <w:pPr>
      <w:spacing w:line="240" w:lineRule="auto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pv.lv/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oNPkF/GfUp8MVRMh4hFHbD6d1A==">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57</Pages>
  <Words>58896</Words>
  <Characters>33571</Characters>
  <Application>Microsoft Office Word</Application>
  <DocSecurity>0</DocSecurity>
  <Lines>279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</dc:creator>
  <cp:lastModifiedBy>User-2</cp:lastModifiedBy>
  <cp:revision>10</cp:revision>
  <cp:lastPrinted>2021-01-12T11:43:00Z</cp:lastPrinted>
  <dcterms:created xsi:type="dcterms:W3CDTF">2021-01-12T11:40:00Z</dcterms:created>
  <dcterms:modified xsi:type="dcterms:W3CDTF">2021-01-15T14:11:00Z</dcterms:modified>
</cp:coreProperties>
</file>